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25" w:rsidRPr="007C6225" w:rsidRDefault="007C6225" w:rsidP="007C6225">
      <w:pPr>
        <w:pStyle w:val="Kop1"/>
        <w:shd w:val="clear" w:color="auto" w:fill="FFFFFF"/>
        <w:jc w:val="both"/>
        <w:rPr>
          <w:rFonts w:ascii="titillium web" w:hAnsi="titillium web"/>
          <w:b w:val="0"/>
          <w:bCs w:val="0"/>
          <w:color w:val="777777"/>
          <w:sz w:val="55"/>
          <w:szCs w:val="55"/>
          <w:lang w:val="nl-BE"/>
        </w:rPr>
      </w:pPr>
      <w:bookmarkStart w:id="0" w:name="_GoBack"/>
      <w:r w:rsidRPr="007C6225">
        <w:rPr>
          <w:rFonts w:ascii="titillium web" w:hAnsi="titillium web"/>
          <w:b w:val="0"/>
          <w:bCs w:val="0"/>
          <w:color w:val="777777"/>
          <w:sz w:val="55"/>
          <w:szCs w:val="55"/>
          <w:lang w:val="nl-BE"/>
        </w:rPr>
        <w:t>Zuid-Afrika (Overeenkomst van 01.02.1995)</w:t>
      </w:r>
    </w:p>
    <w:p w:rsidR="007C6225" w:rsidRDefault="007C6225" w:rsidP="007C6225">
      <w:pPr>
        <w:jc w:val="both"/>
        <w:rPr>
          <w:rFonts w:ascii="Times New Roman" w:hAnsi="Times New Roman"/>
          <w:sz w:val="24"/>
          <w:szCs w:val="24"/>
        </w:rPr>
      </w:pPr>
      <w:r>
        <w:rPr>
          <w:rFonts w:ascii="titillium web" w:hAnsi="titillium web"/>
          <w:color w:val="444444"/>
          <w:sz w:val="20"/>
          <w:szCs w:val="20"/>
        </w:rPr>
        <w:br/>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Zuid-Afrika (Overeenkomst van 01.02.1995)</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Overeenkomst tussen het Koninkrijk België en de Republiek Zuid-Afrika tot het vermijden van dubbele belasting en tot het voorkomen van het ontgaan van belasting inzake belastingen naar het inkomen.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C6225" w:rsidTr="007C6225">
        <w:trPr>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7C6225" w:rsidRPr="007C6225" w:rsidRDefault="007C6225" w:rsidP="007C6225">
            <w:pPr>
              <w:pStyle w:val="Normaalweb"/>
              <w:jc w:val="both"/>
              <w:rPr>
                <w:lang w:val="nl-BE"/>
              </w:rPr>
            </w:pPr>
            <w:r w:rsidRPr="007C6225">
              <w:rPr>
                <w:lang w:val="nl-BE"/>
              </w:rPr>
              <w:t>Goedkeuringswet: 10.08.1998</w:t>
            </w:r>
          </w:p>
          <w:p w:rsidR="007C6225" w:rsidRPr="007C6225" w:rsidRDefault="007C6225" w:rsidP="007C6225">
            <w:pPr>
              <w:pStyle w:val="Normaalweb"/>
              <w:jc w:val="both"/>
              <w:rPr>
                <w:lang w:val="nl-BE"/>
              </w:rPr>
            </w:pPr>
            <w:r w:rsidRPr="007C6225">
              <w:rPr>
                <w:lang w:val="nl-BE"/>
              </w:rPr>
              <w:t>Overeenkomst ondertekend op 01.02.1995</w:t>
            </w:r>
          </w:p>
          <w:p w:rsidR="007C6225" w:rsidRPr="007C6225" w:rsidRDefault="007C6225" w:rsidP="007C6225">
            <w:pPr>
              <w:pStyle w:val="Normaalweb"/>
              <w:jc w:val="both"/>
              <w:rPr>
                <w:lang w:val="nl-BE"/>
              </w:rPr>
            </w:pPr>
            <w:r w:rsidRPr="007C6225">
              <w:rPr>
                <w:lang w:val="nl-BE"/>
              </w:rPr>
              <w:t> </w:t>
            </w:r>
          </w:p>
          <w:p w:rsidR="007C6225" w:rsidRPr="007C6225" w:rsidRDefault="007C6225" w:rsidP="007C6225">
            <w:pPr>
              <w:pStyle w:val="Normaalweb"/>
              <w:jc w:val="both"/>
              <w:rPr>
                <w:lang w:val="nl-BE"/>
              </w:rPr>
            </w:pPr>
            <w:r w:rsidRPr="007C6225">
              <w:rPr>
                <w:lang w:val="nl-BE"/>
              </w:rPr>
              <w:t>In werking getreden op 10.10.1998</w:t>
            </w:r>
          </w:p>
          <w:p w:rsidR="007C6225" w:rsidRPr="007C6225" w:rsidRDefault="007C6225" w:rsidP="007C6225">
            <w:pPr>
              <w:pStyle w:val="Normaalweb"/>
              <w:jc w:val="both"/>
              <w:rPr>
                <w:lang w:val="nl-BE"/>
              </w:rPr>
            </w:pPr>
            <w:r w:rsidRPr="007C6225">
              <w:rPr>
                <w:lang w:val="nl-BE"/>
              </w:rPr>
              <w:t> </w:t>
            </w:r>
          </w:p>
          <w:p w:rsidR="007C6225" w:rsidRPr="007C6225" w:rsidRDefault="007C6225" w:rsidP="007C6225">
            <w:pPr>
              <w:pStyle w:val="Normaalweb"/>
              <w:jc w:val="both"/>
              <w:rPr>
                <w:lang w:val="nl-BE"/>
              </w:rPr>
            </w:pPr>
            <w:r w:rsidRPr="007C6225">
              <w:rPr>
                <w:lang w:val="nl-BE"/>
              </w:rPr>
              <w:t>Verschenen in Belgisch Staatsblad: 11.06.99</w:t>
            </w:r>
          </w:p>
          <w:p w:rsidR="007C6225" w:rsidRPr="007C6225" w:rsidRDefault="007C6225" w:rsidP="007C6225">
            <w:pPr>
              <w:pStyle w:val="Normaalweb"/>
              <w:jc w:val="both"/>
              <w:rPr>
                <w:lang w:val="nl-BE"/>
              </w:rPr>
            </w:pPr>
            <w:r w:rsidRPr="007C6225">
              <w:rPr>
                <w:lang w:val="nl-BE"/>
              </w:rPr>
              <w:t> </w:t>
            </w:r>
          </w:p>
          <w:p w:rsidR="007C6225" w:rsidRPr="007C6225" w:rsidRDefault="007C6225" w:rsidP="007C6225">
            <w:pPr>
              <w:pStyle w:val="Normaalweb"/>
              <w:jc w:val="both"/>
              <w:rPr>
                <w:lang w:val="nl-BE"/>
              </w:rPr>
            </w:pPr>
            <w:r w:rsidRPr="007C6225">
              <w:rPr>
                <w:lang w:val="nl-BE"/>
              </w:rPr>
              <w:t>Toepassing vanaf:</w:t>
            </w:r>
          </w:p>
          <w:p w:rsidR="007C6225" w:rsidRPr="007C6225" w:rsidRDefault="007C6225" w:rsidP="007C6225">
            <w:pPr>
              <w:pStyle w:val="Normaalweb"/>
              <w:jc w:val="both"/>
              <w:rPr>
                <w:lang w:val="nl-BE"/>
              </w:rPr>
            </w:pPr>
            <w:r w:rsidRPr="007C6225">
              <w:rPr>
                <w:lang w:val="nl-BE"/>
              </w:rPr>
              <w:t>- Bronbelasting: 01.01.1999</w:t>
            </w:r>
          </w:p>
          <w:p w:rsidR="007C6225" w:rsidRPr="007C6225" w:rsidRDefault="007C6225" w:rsidP="007C6225">
            <w:pPr>
              <w:pStyle w:val="Normaalweb"/>
              <w:jc w:val="both"/>
              <w:rPr>
                <w:lang w:val="nl-BE"/>
              </w:rPr>
            </w:pPr>
            <w:r w:rsidRPr="007C6225">
              <w:rPr>
                <w:lang w:val="nl-BE"/>
              </w:rPr>
              <w:t>- Andere belastingen:31.12.1999</w:t>
            </w:r>
          </w:p>
          <w:p w:rsidR="007C6225" w:rsidRPr="007C6225" w:rsidRDefault="007C6225" w:rsidP="007C6225">
            <w:pPr>
              <w:pStyle w:val="Normaalweb"/>
              <w:jc w:val="both"/>
              <w:rPr>
                <w:lang w:val="nl-BE"/>
              </w:rPr>
            </w:pPr>
            <w:r w:rsidRPr="007C6225">
              <w:rPr>
                <w:lang w:val="nl-BE"/>
              </w:rPr>
              <w:t> </w:t>
            </w:r>
          </w:p>
          <w:p w:rsidR="007C6225" w:rsidRPr="007C6225" w:rsidRDefault="007C6225" w:rsidP="007C6225">
            <w:pPr>
              <w:pStyle w:val="Normaalweb"/>
              <w:jc w:val="both"/>
              <w:rPr>
                <w:lang w:val="nl-BE"/>
              </w:rPr>
            </w:pPr>
            <w:r w:rsidRPr="007C6225">
              <w:rPr>
                <w:lang w:val="nl-BE"/>
              </w:rPr>
              <w:t>Bull. 796</w:t>
            </w:r>
          </w:p>
          <w:p w:rsidR="007C6225" w:rsidRPr="007C6225" w:rsidRDefault="007C6225" w:rsidP="007C6225">
            <w:pPr>
              <w:pStyle w:val="Normaalweb"/>
              <w:jc w:val="both"/>
              <w:rPr>
                <w:lang w:val="nl-BE"/>
              </w:rPr>
            </w:pPr>
            <w:r w:rsidRPr="007C6225">
              <w:rPr>
                <w:lang w:val="nl-BE"/>
              </w:rPr>
              <w:t> </w:t>
            </w:r>
          </w:p>
          <w:p w:rsidR="007C6225" w:rsidRPr="007C6225" w:rsidRDefault="007C6225" w:rsidP="007C6225">
            <w:pPr>
              <w:pStyle w:val="Normaalweb"/>
              <w:jc w:val="both"/>
              <w:rPr>
                <w:lang w:val="nl-BE"/>
              </w:rPr>
            </w:pPr>
            <w:hyperlink r:id="rId5" w:history="1">
              <w:r w:rsidRPr="007C6225">
                <w:rPr>
                  <w:rStyle w:val="Hyperlink"/>
                  <w:color w:val="663399"/>
                  <w:u w:val="none"/>
                  <w:lang w:val="nl-BE"/>
                </w:rPr>
                <w:t>http://www.senate.be/www/webdriver?MItabObj=pdf&amp;MIcolObj=pdf&amp;MInamObj=pdfid&amp;MItypeObj=application/pdf&amp;MIvalObj=16777329</w:t>
              </w:r>
            </w:hyperlink>
          </w:p>
        </w:tc>
      </w:tr>
    </w:tbl>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 Artikel 1 Personen op wie de Overeenkomst van toepassing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Artikel 2 Belastingen waarop de Overeenkomst van toepassing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Deze Overeenkomst is van toepassing op belastingen naar het inkomen die, ongeacht de wijze van heffing, worden geheven ten behoeve van een overeenkomstsluitende Staat of van de staatkundige onderdelen daarvan.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De bestaande belastingen waarop de Overeenkomst van toepassing is, zijn met name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In België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de personenbelasting;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de vennootschapsbelasting;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(iii) de rechtspersonenbelasting;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(iv) de belasting van niet</w:t>
      </w:r>
      <w:r w:rsidRPr="007C6225">
        <w:rPr>
          <w:rFonts w:ascii="titillium web" w:hAnsi="titillium web"/>
          <w:color w:val="444444"/>
          <w:sz w:val="20"/>
          <w:szCs w:val="20"/>
          <w:lang w:val="nl-BE"/>
        </w:rPr>
        <w:softHyphen/>
        <w:t>inwoners;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 de met de personenbelasting gelijkgestelde bijzondere heffing;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(vi) de aanvullende crisisbijdrage;</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met inbegrip van de voorheffingen, de opcentiemen op die belastingen en voorheffingen, alsmede de aanvullende belastingen op de personenbelasting; (hierna te noemen « Belgische belasting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in Zuid</w:t>
      </w:r>
      <w:r w:rsidRPr="007C6225">
        <w:rPr>
          <w:rFonts w:ascii="titillium web" w:hAnsi="titillium web"/>
          <w:color w:val="444444"/>
          <w:sz w:val="20"/>
          <w:szCs w:val="20"/>
          <w:lang w:val="nl-BE"/>
        </w:rPr>
        <w:softHyphen/>
        <w:t>Afrika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de normale belasting;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de belasting voor aandeelhouders niet</w:t>
      </w:r>
      <w:r w:rsidRPr="007C6225">
        <w:rPr>
          <w:rFonts w:ascii="titillium web" w:hAnsi="titillium web"/>
          <w:color w:val="444444"/>
          <w:sz w:val="20"/>
          <w:szCs w:val="20"/>
          <w:lang w:val="nl-BE"/>
        </w:rPr>
        <w:softHyphen/>
        <w:t>inwoners;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(iii) de bijkomende belasting op vennootschappen; (hierna te noemen « Zuid</w:t>
      </w:r>
      <w:r w:rsidRPr="007C6225">
        <w:rPr>
          <w:rFonts w:ascii="titillium web" w:hAnsi="titillium web"/>
          <w:color w:val="444444"/>
          <w:sz w:val="20"/>
          <w:szCs w:val="20"/>
          <w:lang w:val="nl-BE"/>
        </w:rPr>
        <w:softHyphen/>
        <w:t>Afrikaanse belasting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4</w:t>
      </w:r>
      <w:r w:rsidRPr="007C6225">
        <w:rPr>
          <w:rFonts w:ascii="titillium web" w:hAnsi="titillium web"/>
          <w:color w:val="444444"/>
          <w:sz w:val="20"/>
          <w:szCs w:val="20"/>
          <w:lang w:val="nl-BE"/>
        </w:rPr>
        <w:t>.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r w:rsidRPr="007C6225">
        <w:rPr>
          <w:rStyle w:val="Zwaar"/>
          <w:rFonts w:ascii="titillium web" w:hAnsi="titillium web"/>
          <w:color w:val="444444"/>
          <w:sz w:val="20"/>
          <w:szCs w:val="20"/>
          <w:lang w:val="nl-BE"/>
        </w:rPr>
        <w:t>Artikel 3 Algemene bepalingen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Voor de toepassing van deze Overeenkomst, tenzij het zinsverband anders vereist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(i) betekent de uitdrukking « België » het Koninkrijk België en, in aardrijkskundig verband gebruikt, betekent zij het grondgebied van het Koninkrijk België, daaronder begrepen de territoriale zee en de maritieme zones en de luchtgebieden waarover, in overeenstemming met het internationaal recht, het Koninkrijk België soevereine rechten of rechtsmacht uitoefent;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betekent de uitdrukking « Zuid</w:t>
      </w:r>
      <w:r w:rsidRPr="007C6225">
        <w:rPr>
          <w:rFonts w:ascii="titillium web" w:hAnsi="titillium web"/>
          <w:color w:val="444444"/>
          <w:sz w:val="20"/>
          <w:szCs w:val="20"/>
          <w:lang w:val="nl-BE"/>
        </w:rPr>
        <w:softHyphen/>
        <w:t>Afrika », de Republiek Zuid</w:t>
      </w:r>
      <w:r w:rsidRPr="007C6225">
        <w:rPr>
          <w:rFonts w:ascii="titillium web" w:hAnsi="titillium web"/>
          <w:color w:val="444444"/>
          <w:sz w:val="20"/>
          <w:szCs w:val="20"/>
          <w:lang w:val="nl-BE"/>
        </w:rPr>
        <w:softHyphen/>
        <w:t>Afrika en, in aardrijkskundig verband gebruikt, omvat zij de territoriale zee van Zuid</w:t>
      </w:r>
      <w:r w:rsidRPr="007C6225">
        <w:rPr>
          <w:rFonts w:ascii="titillium web" w:hAnsi="titillium web"/>
          <w:color w:val="444444"/>
          <w:sz w:val="20"/>
          <w:szCs w:val="20"/>
          <w:lang w:val="nl-BE"/>
        </w:rPr>
        <w:softHyphen/>
        <w:t>Afrika en elk gebied buiten de territoriale zee, daaronder begrepen het Continentaal Plat, dat volgens de wetgeving van Zuid</w:t>
      </w:r>
      <w:r w:rsidRPr="007C6225">
        <w:rPr>
          <w:rFonts w:ascii="titillium web" w:hAnsi="titillium web"/>
          <w:color w:val="444444"/>
          <w:sz w:val="20"/>
          <w:szCs w:val="20"/>
          <w:lang w:val="nl-BE"/>
        </w:rPr>
        <w:softHyphen/>
        <w:t>Afrika en in overeenstemming met het internationaal recht, is aangeduid of later zal worden aangeduid, als een gebied waarover Zuid</w:t>
      </w:r>
      <w:r w:rsidRPr="007C6225">
        <w:rPr>
          <w:rFonts w:ascii="titillium web" w:hAnsi="titillium web"/>
          <w:color w:val="444444"/>
          <w:sz w:val="20"/>
          <w:szCs w:val="20"/>
          <w:lang w:val="nl-BE"/>
        </w:rPr>
        <w:softHyphen/>
        <w:t>Afrika soevereine rechten of rechtsmacht kan uitoefenen;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betekenen de uitdrukkingen « een overeenkomstsluitende Staat » en « de andere overeenkomstsluitende Staat », België of Zuid</w:t>
      </w:r>
      <w:r w:rsidRPr="007C6225">
        <w:rPr>
          <w:rFonts w:ascii="titillium web" w:hAnsi="titillium web"/>
          <w:color w:val="444444"/>
          <w:sz w:val="20"/>
          <w:szCs w:val="20"/>
          <w:lang w:val="nl-BE"/>
        </w:rPr>
        <w:softHyphen/>
        <w:t>Afrika, al naar het zinsverband vereist;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omvat de uitdrukking « persoon » een natuurlijke persoon, een vennootschap en elke andere vereniging van personen;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betekent de uitdrukking « vennootschap » elke rechtspersoon of elke eenheid die voor de belastingheffing als een rechtspersoon wordt behandeld;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g) betekent de uitdrukking « bevoegde autoriteit/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in België, de Directeur</w:t>
      </w:r>
      <w:r w:rsidRPr="007C6225">
        <w:rPr>
          <w:rFonts w:ascii="titillium web" w:hAnsi="titillium web"/>
          <w:color w:val="444444"/>
          <w:sz w:val="20"/>
          <w:szCs w:val="20"/>
          <w:lang w:val="nl-BE"/>
        </w:rPr>
        <w:softHyphen/>
        <w:t>generaal der directe belastingen of zijn bevoegde vertegenwoordiger, 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in Zuid</w:t>
      </w:r>
      <w:r w:rsidRPr="007C6225">
        <w:rPr>
          <w:rFonts w:ascii="titillium web" w:hAnsi="titillium web"/>
          <w:color w:val="444444"/>
          <w:sz w:val="20"/>
          <w:szCs w:val="20"/>
          <w:lang w:val="nl-BE"/>
        </w:rPr>
        <w:softHyphen/>
        <w:t>Afrika, de « Commissioner for Inland Revenue » of zijn bevoegde vertegenwoordiger;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h) betekent de uitdrukking « onderdanen »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alle natuurlijke personen die de nationaliteit van een overeenkomstsluitende Staat bezitten;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alle rechtspersonen, personenvennootschappen en verenigingen die hun rechtspositie als zodanig ontlenen aan de wetgeving die in een overeenkomstsluitende Staat van kracht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4 Inwoner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Voor de toepassing van deze Overeenkomst betekent de uitdrukking « inwoner van een overeenkomstsluitende Staat »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in België, iedere persoon die, ingevolge de Belgische wetgeving, in België aan belasting is onderworpen op grond van zijn woonplaats, verblijf, plaats van leiding of enige andere soortgelijke omstandigheid;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in Zuid</w:t>
      </w:r>
      <w:r w:rsidRPr="007C6225">
        <w:rPr>
          <w:rFonts w:ascii="titillium web" w:hAnsi="titillium web"/>
          <w:color w:val="444444"/>
          <w:sz w:val="20"/>
          <w:szCs w:val="20"/>
          <w:lang w:val="nl-BE"/>
        </w:rPr>
        <w:softHyphen/>
        <w:t>Afrika, iedere persoon die gewoonlijk in Zuid</w:t>
      </w:r>
      <w:r w:rsidRPr="007C6225">
        <w:rPr>
          <w:rFonts w:ascii="titillium web" w:hAnsi="titillium web"/>
          <w:color w:val="444444"/>
          <w:sz w:val="20"/>
          <w:szCs w:val="20"/>
          <w:lang w:val="nl-BE"/>
        </w:rPr>
        <w:softHyphen/>
        <w:t>Afrika verblijf houdt en elke andere persoon waarvan de plaats van werkelijke leiding in Zuid</w:t>
      </w:r>
      <w:r w:rsidRPr="007C6225">
        <w:rPr>
          <w:rFonts w:ascii="titillium web" w:hAnsi="titillium web"/>
          <w:color w:val="444444"/>
          <w:sz w:val="20"/>
          <w:szCs w:val="20"/>
          <w:lang w:val="nl-BE"/>
        </w:rPr>
        <w:softHyphen/>
        <w:t>Afrika is gelegen.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Indien een natuurlijke persoon ingevolge de bepalingen van paragraaf 1 inwoner van beide overeenkomstsluitende Staten is, wordt zijn toestand op de volgende wijze geregeld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indien hij in beide Staten of in geen van beide gewoonlijk verblijft, wordt hij geacht inwoner te zijn van de Staat waarvan hij onderdaan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indien hij onderdaan is van beide Staten of van geen van beide, regelen de bevoegde autoriteiten van de overeenkomstsluitende Staten de aangelegenheid in onderlinge overeenstemming.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Indien een andere dan een natuurlijke persoon ingevolge de bepalingen van paragraaf 1 inwoner is van beide overeenkomstsluitende Staten, wordt hij geacht inwoner te zijn van de Staat waar de plaats van zijn werkelijke leiding is gelegen.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Artikel 5 Vaste inrichting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Voor de toepassing van deze Overeenkomst betekent de uitdrukking « vaste inrichting » een vaste bedrijfsinrichting met behulp waarvan de werkzaamheden van een onderneming geheel of gedeeltelijk worden uitgeoefend.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De uitdrukking « vaste inrichting » omvat in het bijzonder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een plaats waar leiding wordt gegeven;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een filiaal;</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een kantoor;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een fabriek;</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 een werkplaats 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f) een mijn, een olie</w:t>
      </w:r>
      <w:r w:rsidRPr="007C6225">
        <w:rPr>
          <w:rFonts w:ascii="titillium web" w:hAnsi="titillium web"/>
          <w:color w:val="444444"/>
          <w:sz w:val="20"/>
          <w:szCs w:val="20"/>
          <w:lang w:val="nl-BE"/>
        </w:rPr>
        <w:softHyphen/>
        <w:t xml:space="preserve"> of gasbron, een steengroeve of enige andere plaats waar natuurlijke rijkdommen worden gewonnen.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De plaats van uitvoering van een bouwwerk of van constructiewerkzaamheden of van werkzaamheden van toezicht daarop is slechts dan een vaste inrichting indien de duur daarvan twaalf maanden overschrijdt.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4.</w:t>
      </w:r>
      <w:r w:rsidRPr="007C6225">
        <w:rPr>
          <w:rFonts w:ascii="titillium web" w:hAnsi="titillium web"/>
          <w:color w:val="444444"/>
          <w:sz w:val="20"/>
          <w:szCs w:val="20"/>
          <w:lang w:val="nl-BE"/>
        </w:rPr>
        <w:t> Niettegenstaande de voorgaande bepalingen van dit artikel wordt een « vaste inrichting » niet aanwezig geacht indien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gebruik wordt gemaakt van inrichtingen, uitsluitend voor de opslag, uitstalling of aflevering van aan de onderneming toebehorende goederen;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b) een voorraad van aan de onderneming toebehorende goederen wordt aangehouden, uitsluitend voor de opslag, uitstalling of aflevering;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een voorraad van aan de onderneming toebehorende goederen wordt aangehouden, uitsluitend voor de bewerking of verwerking door een andere onderneming;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een vaste bedrijfsinrichting wordt aangehouden, uitsluitend om voor de onderneming goederen aan te kopen of inlichtingen in te winnen;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5</w:t>
      </w:r>
      <w:r w:rsidRPr="007C6225">
        <w:rPr>
          <w:rFonts w:ascii="titillium web" w:hAnsi="titillium web"/>
          <w:color w:val="444444"/>
          <w:sz w:val="20"/>
          <w:szCs w:val="20"/>
          <w:lang w:val="nl-BE"/>
        </w:rPr>
        <w:t>. Indien een persoon _ niet zijnde een onafhankelijke vertegenwoordiger op wie paragraaf 6 van toepassing is _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6.</w:t>
      </w:r>
      <w:r w:rsidRPr="007C6225">
        <w:rPr>
          <w:rFonts w:ascii="titillium web" w:hAnsi="titillium web"/>
          <w:color w:val="444444"/>
          <w:sz w:val="20"/>
          <w:szCs w:val="20"/>
          <w:lang w:val="nl-BE"/>
        </w:rPr>
        <w:t>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7</w:t>
      </w:r>
      <w:r w:rsidRPr="007C6225">
        <w:rPr>
          <w:rFonts w:ascii="titillium web" w:hAnsi="titillium web"/>
          <w:color w:val="444444"/>
          <w:sz w:val="20"/>
          <w:szCs w:val="20"/>
          <w:lang w:val="nl-BE"/>
        </w:rPr>
        <w:t>.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Artikel 6 Inkomsten uit onroerende goederen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lastRenderedPageBreak/>
        <w:t>1</w:t>
      </w:r>
      <w:r w:rsidRPr="007C6225">
        <w:rPr>
          <w:rFonts w:ascii="titillium web" w:hAnsi="titillium web"/>
          <w:color w:val="444444"/>
          <w:sz w:val="20"/>
          <w:szCs w:val="20"/>
          <w:lang w:val="nl-BE"/>
        </w:rPr>
        <w:t>. Inkomsten die een inwoner van een overeenkomstsluitende Staat verkrijgt uit in de andere overeenkomstsluitende Staat gelegen onroerende goederen (inkomsten uit landbouw</w:t>
      </w:r>
      <w:r w:rsidRPr="007C6225">
        <w:rPr>
          <w:rFonts w:ascii="titillium web" w:hAnsi="titillium web"/>
          <w:color w:val="444444"/>
          <w:sz w:val="20"/>
          <w:szCs w:val="20"/>
          <w:lang w:val="nl-BE"/>
        </w:rPr>
        <w:softHyphen/>
        <w:t xml:space="preserve"> of bosbedrijven daaronder begrepen) mogen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7C6225">
        <w:rPr>
          <w:rFonts w:ascii="titillium web" w:hAnsi="titillium web"/>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De bepalingen van paragraaf 1 zijn van toepassing op inkomsten verkregen uit de rechtstreekse exploitatie of het rechtstreekse genot, uit het verhuren of verpachten, of uit elke andere vorm van exploitatie van onroerende goederen.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4</w:t>
      </w:r>
      <w:r w:rsidRPr="007C6225">
        <w:rPr>
          <w:rFonts w:ascii="titillium web" w:hAnsi="titillium web"/>
          <w:color w:val="444444"/>
          <w:sz w:val="20"/>
          <w:szCs w:val="20"/>
          <w:lang w:val="nl-BE"/>
        </w:rPr>
        <w:t>. De bepalingen van de paragrafen 1 en 3 zijn ook van toepassing op inkomsten uit onroerende goederen van een onderneming en op inkomsten uit onroerende goederen gebezigd voor de uitoefening van een zelfstandig beroep.</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Artikel 7 Ondernemingswinst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lastRenderedPageBreak/>
        <w:t>4</w:t>
      </w:r>
      <w:r w:rsidRPr="007C6225">
        <w:rPr>
          <w:rFonts w:ascii="titillium web" w:hAnsi="titillium web"/>
          <w:color w:val="444444"/>
          <w:sz w:val="20"/>
          <w:szCs w:val="20"/>
          <w:lang w:val="nl-BE"/>
        </w:rPr>
        <w:t>.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5</w:t>
      </w:r>
      <w:r w:rsidRPr="007C6225">
        <w:rPr>
          <w:rFonts w:ascii="titillium web" w:hAnsi="titillium web"/>
          <w:color w:val="444444"/>
          <w:sz w:val="20"/>
          <w:szCs w:val="20"/>
          <w:lang w:val="nl-BE"/>
        </w:rPr>
        <w:t>. Geen winst wordt aan een vaste inrichting toegerekend enkel op grond van aankoop door die vaste inrichting van goederen voor de onderneming.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6</w:t>
      </w:r>
      <w:r w:rsidRPr="007C6225">
        <w:rPr>
          <w:rFonts w:ascii="titillium web" w:hAnsi="titillium web"/>
          <w:color w:val="444444"/>
          <w:sz w:val="20"/>
          <w:szCs w:val="20"/>
          <w:lang w:val="nl-BE"/>
        </w:rPr>
        <w:t>. Voor de toepassing van de voorgaande paragrafen wordt de aan de vaste inrichting toe te rekenen winst van jaar tot jaar volgens dezelfde methode bepaald, tenzij er een goede en genoegzame reden bestaat om hiervan af te wijken.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7</w:t>
      </w:r>
      <w:r w:rsidRPr="007C6225">
        <w:rPr>
          <w:rFonts w:ascii="titillium web" w:hAnsi="titillium web"/>
          <w:color w:val="444444"/>
          <w:sz w:val="20"/>
          <w:szCs w:val="20"/>
          <w:lang w:val="nl-BE"/>
        </w:rPr>
        <w:t>. Indien in de winst inkomstenbestanddelen zijn begrepen die afzonderlijk in andere artikelen van deze Overeenkomst worden behandeld, worden de bepalingen van die artikelen niet aangetast door de bepalingen van dit artikel.</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Artikel 8 Zeevaart en luchtvaart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1.</w:t>
      </w:r>
      <w:r w:rsidRPr="007C6225">
        <w:rPr>
          <w:rFonts w:ascii="titillium web" w:hAnsi="titillium web"/>
          <w:color w:val="444444"/>
          <w:sz w:val="20"/>
          <w:szCs w:val="20"/>
          <w:lang w:val="nl-BE"/>
        </w:rPr>
        <w:t> Winst uit de exploitatie van schepen of luchtvaartuigen in internationaal verkeer is slechts belastbaar in de overeenkomstsluitende Staat waar de plaats van de werkelijke leiding van de onderneming is gelegen.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2</w:t>
      </w:r>
      <w:r w:rsidRPr="007C6225">
        <w:rPr>
          <w:rFonts w:ascii="titillium web" w:hAnsi="titillium web"/>
          <w:color w:val="444444"/>
          <w:sz w:val="20"/>
          <w:szCs w:val="20"/>
          <w:lang w:val="nl-BE"/>
        </w:rPr>
        <w:t>. Voor de toepassing van dit artikel omvat winst uit de exploitatie van schepen of luchtvaartuigen in internationaal verkeer mede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winst verkregen uit de verhuring van onbemande schepen of luchtvaartuigen gebruikt in internationaal verkeer,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winst verkregen uit het gebruik of de verhuring van laadkisten, indien die winst bijkomend is ten opzichte van de winst waarop de bepalingen van paragraaf 1 van toepassing zijn.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t>3.</w:t>
      </w:r>
      <w:r w:rsidRPr="007C6225">
        <w:rPr>
          <w:rFonts w:ascii="titillium web" w:hAnsi="titillium web"/>
          <w:color w:val="444444"/>
          <w:sz w:val="20"/>
          <w:szCs w:val="20"/>
          <w:lang w:val="nl-BE"/>
        </w:rPr>
        <w:t>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Style w:val="Zwaar"/>
          <w:rFonts w:ascii="titillium web" w:hAnsi="titillium web"/>
          <w:color w:val="444444"/>
          <w:sz w:val="20"/>
          <w:szCs w:val="20"/>
          <w:lang w:val="nl-BE"/>
        </w:rPr>
        <w:lastRenderedPageBreak/>
        <w:t>4</w:t>
      </w:r>
      <w:r w:rsidRPr="007C6225">
        <w:rPr>
          <w:rFonts w:ascii="titillium web" w:hAnsi="titillium web"/>
          <w:color w:val="444444"/>
          <w:sz w:val="20"/>
          <w:szCs w:val="20"/>
          <w:lang w:val="nl-BE"/>
        </w:rPr>
        <w:t>. De bepalingen van paragrafen 1 en 2 zijn ook van toepassing op winst verkregen uit de deelneming in een pool, een gemeenschappelijk bedrijf of een internationaal bedrijfslichaam.</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9 Afhankelijke ondernemingen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Indien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Indien een overeenkomstsluitende Staat in de winst van een onderneming van die Staat winst opneemt _ en dienovereenkomstig belast _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10 Dividenden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5 percent van het brutobedrag van de dividenden indien de uiteindelijk gerechtigde een vennootschap is die onmiddellijk of middellijk ten minste 25 percent bezit van het kapitaal van de vennootschap die de dividenden betaalt;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15 percent van het brutobedrag van de dividenden in alle andere gevallen.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Deze paragraaf laat onverlet de belastingheffing van de vennootschap ter zake van de winst waaruit de dividenden worden betaald.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uitdrukking « dividenden », zoals gebezigd in dit artikel, betekent inkomsten uit aandelen, winstaandelen of winstbewijzen, mijnaandelen, oprichtersaandelen of andere rechten op een aandeel in de winst, met uitzondering van schuldvorderingen, alsmede inkomsten _ zelfs indien zij worden toegekend in de vorm van interest _ die volgens de interne belastingwetgeving van de Staat waarvan de uitkerende vennootschap inwoner is op dezelfde wijze als inkomsten uit aandelen in de belastingheffing worden betrokken.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7C6225">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7C6225">
        <w:rPr>
          <w:rFonts w:ascii="titillium web" w:hAnsi="titillium web"/>
          <w:color w:val="444444"/>
          <w:sz w:val="20"/>
          <w:szCs w:val="20"/>
          <w:lang w:val="nl-BE"/>
        </w:rPr>
        <w:softHyphen/>
        <w:t>uitgedeelde winst van de vennootschap onderwerpen aan een belasting op niet</w:t>
      </w:r>
      <w:r w:rsidRPr="007C6225">
        <w:rPr>
          <w:rFonts w:ascii="titillium web" w:hAnsi="titillium web"/>
          <w:color w:val="444444"/>
          <w:sz w:val="20"/>
          <w:szCs w:val="20"/>
          <w:lang w:val="nl-BE"/>
        </w:rPr>
        <w:softHyphen/>
        <w:t>uitgedeelde winst, zelfs indien de betaalde dividenden of de niet</w:t>
      </w:r>
      <w:r w:rsidRPr="007C6225">
        <w:rPr>
          <w:rFonts w:ascii="titillium web" w:hAnsi="titillium web"/>
          <w:color w:val="444444"/>
          <w:sz w:val="20"/>
          <w:szCs w:val="20"/>
          <w:lang w:val="nl-BE"/>
        </w:rPr>
        <w:softHyphen/>
        <w:t>uitgedeelde winst geheel of gedeeltelijk bestaan uit winst of inkomsten die uit die andere Staat afkomstig zijn.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Artikel 11 Interest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Interest afkomstig uit een overeenkomstsluitende Staat en betaald aan een inwoner van de andere overeenkomstsluitende Staat mag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Niettegenstaande de bepalingen van paragraaf 2 is interest in de overeenkomstsluitende Staat waaruit hij afkomstig is vrijgesteld indien het gaat om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interest van handelsschuldvorderingen _ met inbegrip van vorderingen vertegenwoordigd door handelspapier _ wegens termijnbetaling van leveringen van koopwaar, goederen of diensten door ondernemingen;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interest betaald uit hoofde van een lening die is toegestaan, gewaarborgd of verzekerd, of een krediet dat is verleend, gewaarborgd of verzekerd, door een openbare financiële instelling of een openbare entiteit in het kader van het bevorderen van de uitvoer;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interest van niet door effecten aan toonder vertegenwoordigde leningen van welke aard ook die door bankondernemingen zijn toegestaan;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interest van niet door effecten aan toonder vertegenwoordigde gelddeposito's bij bankondernemingen;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 interest betaald aan de andere overeenkomstsluitende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5. De bepalingen van de paragrafen 1, 2 en 3 zijn niet van toepassing indien de uiteindelijk gerechtigde tot de interest, die inwoner is van een overeenkomstsluitende Staat, in de andere overeenkomstsluitende Staat waaruit de interest afkomstig is, een nijverheids</w:t>
      </w:r>
      <w:r w:rsidRPr="007C6225">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12 Royalty's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Royalty's afkomstig uit een overeenkomstsluitende Staat en betaald aan een inwoner van de andere overeenkomstsluitende Staat zijn slechts in die andere Staat belastbaar, indien die inwoner de uiteindelijk gerechtigde tot de royalty's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uitdrukking « royalty's », zoals gebezigd in dit artikel, betekent vergoedingen van welke aard ook voor het gebruik van, of voor het recht van gebruik van, een auteursrecht op een werk op het gebied van letterkunde, kunst of wetenschap, daaronder begrepen bioscoopfilms en films, banden of platen voor radio of televisie, van software, van een octrooi, een fabrieks</w:t>
      </w:r>
      <w:r w:rsidRPr="007C6225">
        <w:rPr>
          <w:rFonts w:ascii="titillium web" w:hAnsi="titillium web"/>
          <w:color w:val="444444"/>
          <w:sz w:val="20"/>
          <w:szCs w:val="20"/>
          <w:lang w:val="nl-BE"/>
        </w:rPr>
        <w:softHyphen/>
        <w:t xml:space="preserve"> of handelsmerk, een tekening, een model, een plan, een geheim recept of een geheime werkwijze of voor inlichtingen omtrent ervaringen op het gebied van nijverheid, handel of wetenschap.</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bepalingen van paragraaf 1 zijn niet van toepassing indien de uiteindelijk gerechtigde tot de royalty's, die inwoner is van een overeenkomstsluitende Staat, in de andere overeenkomstsluitende Staat waaruit de royalty's afkomstig zijn een nijverheids</w:t>
      </w:r>
      <w:r w:rsidRPr="007C6225">
        <w:rPr>
          <w:rFonts w:ascii="titillium web" w:hAnsi="titillium web"/>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t>
      </w:r>
      <w:r w:rsidRPr="007C6225">
        <w:rPr>
          <w:rFonts w:ascii="titillium web" w:hAnsi="titillium web"/>
          <w:color w:val="444444"/>
          <w:sz w:val="20"/>
          <w:szCs w:val="20"/>
          <w:lang w:val="nl-BE"/>
        </w:rPr>
        <w:lastRenderedPageBreak/>
        <w:t>wezenlijk is verbonden. In dat geval zijn de bepalingen van artikel 7 of van artikel 14, naar het geval, van toepassing.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13 Vermogenswinst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14 Zelfstandige beroepen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15 Niet</w:t>
      </w:r>
      <w:r w:rsidRPr="007C6225">
        <w:rPr>
          <w:rFonts w:ascii="titillium web" w:hAnsi="titillium web"/>
          <w:color w:val="444444"/>
          <w:sz w:val="20"/>
          <w:szCs w:val="20"/>
          <w:lang w:val="nl-BE"/>
        </w:rPr>
        <w:softHyphen/>
        <w:t>zelfstandige beroepen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Onder voorbehoud van de bepalingen van de artikelen 16, 18 en 19 zijn lonen, salarissen en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de verkrijger in de andere Staat verblijft gedurende een tijdvak of tijdvakken die tijdens enig tijdperk van twaalf maanden een totaal van 183 dagen niet te boven gaan, 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de beloningen worden betaald door of namens een werkgever die geen inwoner van de andere Staat is, 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de beloningen niet ten laste komen van een vaste inrichting of een vaste basis, die de werkgever in de andere Staat heeft.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16 Tantièmes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Tantièmes, presentiegelden en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bepalingen van paragraaf 1 zijn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Beloningen die een persoon, op wie paragraaf 1 van toepassing is, van de vennootschap verkrijgt ter zake van de uitoefening van dagelijkse werkzaamheden van leidinggevende of van technische aard, mogen overeenkomstig de bepalingen van artikel 15 worden belast, alsof het ging om beloningen die een werknemer ter zake van een dienstbetrekking verkrijgt en alsof de werkgever de vennootschap was.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De bepalingen van paragraaf 3 zijn, voor wat België betreft, ook van toepassing op beloningen die een inwoner van Zuid</w:t>
      </w:r>
      <w:r w:rsidRPr="007C6225">
        <w:rPr>
          <w:rFonts w:ascii="titillium web" w:hAnsi="titillium web"/>
          <w:color w:val="444444"/>
          <w:sz w:val="20"/>
          <w:szCs w:val="20"/>
          <w:lang w:val="nl-BE"/>
        </w:rPr>
        <w:softHyphen/>
        <w:t>Afrika verkrijgt ter zake van zijn persoonlijke werkzaamheid als vennoot in een vennootschap, niet zijnde een vennootschap op aandelen, die inwoner is van België.</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17 Artiesten en sportbeoefenaars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Niettegenstaande de bepalingen van de artikelen 7, 14 en 15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mogen inkomsten die een inwoner van een overeenkomstsluitende Staat verkrijgt uit zijn persoonlijke werkzaamheden die hij in de andere overeenkomstsluitende Staat verricht in de hoedanigheid van artiest, zoals toneelspeler, film</w:t>
      </w:r>
      <w:r w:rsidRPr="007C6225">
        <w:rPr>
          <w:rFonts w:ascii="titillium web" w:hAnsi="titillium web"/>
          <w:color w:val="444444"/>
          <w:sz w:val="20"/>
          <w:szCs w:val="20"/>
          <w:lang w:val="nl-BE"/>
        </w:rPr>
        <w:softHyphen/>
        <w:t>, radio</w:t>
      </w:r>
      <w:r w:rsidRPr="007C6225">
        <w:rPr>
          <w:rFonts w:ascii="titillium web" w:hAnsi="titillium web"/>
          <w:color w:val="444444"/>
          <w:sz w:val="20"/>
          <w:szCs w:val="20"/>
          <w:lang w:val="nl-BE"/>
        </w:rPr>
        <w:softHyphen/>
        <w:t xml:space="preserve"> of televisieartiest, of musicus, of in de hoedanigheid van sportbeoefenaar, in die andere Staat worden belast;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indien inkomsten uit werkzaamheden die een artiest of een sportbeoefenaar persoonlijk en als zodanig verricht niet worden toegekend aan de artiest of aan de sportbeoefenaar zelf maar aan een andere persoon, mogen die inkomsten worden belast in de overeenkomstsluitende Staat waar de werkzaamheden van de artiest of de sportbeoefenaar worden verricht.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18 Pensioenen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Onder voorbehoud van de bepalingen van artikel 19, paragraaf 2, zijn pensioenen en soortgelijke beloningen betaald aan een inwoner van een overeenkomstsluitende Staat ter zake van een vroegere dienstbetrekking slechts in die Staat belastbaar.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Pensioenen en andere al dan niet periodieke uitkeringen die worden betaald ter uitvoering van de sociale wetgeving van een overeenkomstsluitende Staat zijn slechts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19 Overheidsfuncties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Die beloningen zijn evenwel slechts in de andere overeenkomstsluitende Staat belastbaar indien de diensten in die Staat worden bewezen en de natuurlijke persoon inwoner van die Staat is, die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onderdaan is van die Staat; of</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niet uitsluitend met het oog op het bewijzen van de diensten inwoner van die Staat  is geworden.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Die pensioenen zijn evenwel slechts in de andere overeenkomstsluitende Staat belastbaar indien de natuurlijke persoon inwoner en onderdaan is van die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bepalingen van de artikelen 15, 16 en 18 zijn van toepassing op beloningen en pensioenen betaald ter zake van diensten bewezen in het kader van een nijverheids</w:t>
      </w:r>
      <w:r w:rsidRPr="007C6225">
        <w:rPr>
          <w:rFonts w:ascii="titillium web" w:hAnsi="titillium web"/>
          <w:color w:val="444444"/>
          <w:sz w:val="20"/>
          <w:szCs w:val="20"/>
          <w:lang w:val="nl-BE"/>
        </w:rPr>
        <w:softHyphen/>
        <w:t xml:space="preserve"> of handelsbedrijf uitgeoefend door een overeenkomstsluitende Staat of een staatkundig onderdeel of plaatselijke gemeenschap daarvan.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20 Studenten en stagiairs</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is in die Staat niet belastbaar ter zake van bedragen die hij, uit bronnen buiten die eerstbedoelde staat, ontvangt ten behoeve van zijn onderhoud, studie of opleiding.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21 Andere inkomsten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Een inwoner van een overeenkomstsluitende Staat is in de andere overeenkomstsluitende Staat niet belastbaar ter zake van bestanddelen van zijn inkomen die niet in de voorgaande artikelen van deze Overeenkomst zijn vermeld, indien hij op grond van die inkomstenbestanddelen belastbaar is in de eerstbedoelde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22 Vermijding van dubbele belasting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InBelgië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a) Indien een inwoner van België inkomsten verkrijgt die ingevolge de bepalingen van deze Overeenkomst, niet zijnde de bepalingen van artikel 10, paragraaf 2, van artikel 11, paragrafen 2 en 7, en van artikel 12, paragraaf5, inZuid</w:t>
      </w:r>
      <w:r w:rsidRPr="007C6225">
        <w:rPr>
          <w:rFonts w:ascii="titillium web" w:hAnsi="titillium web"/>
          <w:color w:val="444444"/>
          <w:sz w:val="20"/>
          <w:szCs w:val="20"/>
          <w:lang w:val="nl-BE"/>
        </w:rPr>
        <w:softHyphen/>
        <w:t>Afrika mogen worden belast, stelt België deze inkomsten vrij van belasting, maar om het bedrag van de belasting op het overige inkomen van die inwoner te berekenen mag België het belastingtarief toepassen dat van toepassing zou zijn indien die inkomsten niet waren vrijgesteld.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paragraaf 5, de op die inkomsten geheven Zuid</w:t>
      </w:r>
      <w:r w:rsidRPr="007C6225">
        <w:rPr>
          <w:rFonts w:ascii="titillium web" w:hAnsi="titillium web"/>
          <w:color w:val="444444"/>
          <w:sz w:val="20"/>
          <w:szCs w:val="20"/>
          <w:lang w:val="nl-BE"/>
        </w:rPr>
        <w:softHyphen/>
        <w:t>Afrikaanse belasting in mindering gebracht van de Belgische belasting op die inkomsten.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Dividenden in de zin van artikel 10, paragraaf 3, die een vennootschap die inwoner is van België verkrijgt van een vennootschap die inwoner is van Zuid</w:t>
      </w:r>
      <w:r w:rsidRPr="007C6225">
        <w:rPr>
          <w:rFonts w:ascii="titillium web" w:hAnsi="titillium web"/>
          <w:color w:val="444444"/>
          <w:sz w:val="20"/>
          <w:szCs w:val="20"/>
          <w:lang w:val="nl-BE"/>
        </w:rPr>
        <w:softHyphen/>
        <w:t>Afrika, worden in België vrijgesteld van de vennootschapsbelasting op de voorwaarden en binnen de grenzen die in de Belgische wetgeving zijn bepaald.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 Indien verliezen die een onderneming gedreven door een inwoner van België in een in Zuid</w:t>
      </w:r>
      <w:r w:rsidRPr="007C6225">
        <w:rPr>
          <w:rFonts w:ascii="titillium web" w:hAnsi="titillium web"/>
          <w:color w:val="444444"/>
          <w:sz w:val="20"/>
          <w:szCs w:val="20"/>
          <w:lang w:val="nl-BE"/>
        </w:rPr>
        <w:softHyphen/>
        <w:t>Afrika gelegen vaste inrichting heeft geleden, voor de belastingheffing van die onderneming in België volgens de Belgische wetgeving werkelijk in mindering van de winsten van die onderneming zijn gebracht, is de vrijstelling ingevolge subparagraaf a)in België niet van toepassing op de winst van andere belastbare tijdperken die aan die inrichting kan worden toegerekend, in zoverre als deze winst ook in Zuid</w:t>
      </w:r>
      <w:r w:rsidRPr="007C6225">
        <w:rPr>
          <w:rFonts w:ascii="titillium web" w:hAnsi="titillium web"/>
          <w:color w:val="444444"/>
          <w:sz w:val="20"/>
          <w:szCs w:val="20"/>
          <w:lang w:val="nl-BE"/>
        </w:rPr>
        <w:softHyphen/>
        <w:t>Afrika door de verrekening van die verliezen niet aan belasting werd onderworpen.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InZuid</w:t>
      </w:r>
      <w:r w:rsidRPr="007C6225">
        <w:rPr>
          <w:rFonts w:ascii="titillium web" w:hAnsi="titillium web"/>
          <w:color w:val="444444"/>
          <w:sz w:val="20"/>
          <w:szCs w:val="20"/>
          <w:lang w:val="nl-BE"/>
        </w:rPr>
        <w:softHyphen/>
        <w:t>Afrika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De Belgische belastingen betaald door inwoners van Zuid</w:t>
      </w:r>
      <w:r w:rsidRPr="007C6225">
        <w:rPr>
          <w:rFonts w:ascii="titillium web" w:hAnsi="titillium web"/>
          <w:color w:val="444444"/>
          <w:sz w:val="20"/>
          <w:szCs w:val="20"/>
          <w:lang w:val="nl-BE"/>
        </w:rPr>
        <w:softHyphen/>
        <w:t>Afrika op inkomsten die overeenkomstig de bepalingen van deze overeenkomst belastbaar zijn in België, worden in mindering gebracht van de belastingen die volgens de Zuid</w:t>
      </w:r>
      <w:r w:rsidRPr="007C6225">
        <w:rPr>
          <w:rFonts w:ascii="titillium web" w:hAnsi="titillium web"/>
          <w:color w:val="444444"/>
          <w:sz w:val="20"/>
          <w:szCs w:val="20"/>
          <w:lang w:val="nl-BE"/>
        </w:rPr>
        <w:softHyphen/>
        <w:t>Afrikaanse belastingwetgeving verschuldigd zijn. Deze vermindering mag echter niet meer bedragen dan dat deel van de Zuid</w:t>
      </w:r>
      <w:r w:rsidRPr="007C6225">
        <w:rPr>
          <w:rFonts w:ascii="titillium web" w:hAnsi="titillium web"/>
          <w:color w:val="444444"/>
          <w:sz w:val="20"/>
          <w:szCs w:val="20"/>
          <w:lang w:val="nl-BE"/>
        </w:rPr>
        <w:softHyphen/>
        <w:t>Afrikaanse belasting, berekend voor de verrekening, dat overeenstemt met de in België belastbare inkomsten.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Voor de toepassing van de bepalingen van subparagraaf a) wordt gesteld dat het bedrag van de Zuid</w:t>
      </w:r>
      <w:r w:rsidRPr="007C6225">
        <w:rPr>
          <w:rFonts w:ascii="titillium web" w:hAnsi="titillium web"/>
          <w:color w:val="444444"/>
          <w:sz w:val="20"/>
          <w:szCs w:val="20"/>
          <w:lang w:val="nl-BE"/>
        </w:rPr>
        <w:softHyphen/>
        <w:t>Afrikaanse belasting dat overeenstemt met de inkomsten die in België aan belasting onderworpen zijn, gelijk zal zijn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 indien de belasting op deze inkomsten werd berekend door toepassing van een proportioneel tarief, aan het bedrag van de betreffende netto</w:t>
      </w:r>
      <w:r w:rsidRPr="007C6225">
        <w:rPr>
          <w:rFonts w:ascii="titillium web" w:hAnsi="titillium web"/>
          <w:color w:val="444444"/>
          <w:sz w:val="20"/>
          <w:szCs w:val="20"/>
          <w:lang w:val="nl-BE"/>
        </w:rPr>
        <w:softHyphen/>
        <w:t>inkomsten vermenigvuldigd met dit tarief; 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(ii)  indien de belasting op deze inkomsten werd berekend door middel van een progressief barema, aan het bedrag dat zich op dezelfde wijze verhoudt tot de betreffende netto</w:t>
      </w:r>
      <w:r w:rsidRPr="007C6225">
        <w:rPr>
          <w:rFonts w:ascii="titillium web" w:hAnsi="titillium web"/>
          <w:color w:val="444444"/>
          <w:sz w:val="20"/>
          <w:szCs w:val="20"/>
          <w:lang w:val="nl-BE"/>
        </w:rPr>
        <w:softHyphen/>
        <w:t>inkomsten als het totaal van de verschuldigde belasting zich verhoudt tot het totaal van de, overeenkomstig de belastingwetgeving van Zuid</w:t>
      </w:r>
      <w:r w:rsidRPr="007C6225">
        <w:rPr>
          <w:rFonts w:ascii="titillium web" w:hAnsi="titillium web"/>
          <w:color w:val="444444"/>
          <w:sz w:val="20"/>
          <w:szCs w:val="20"/>
          <w:lang w:val="nl-BE"/>
        </w:rPr>
        <w:softHyphen/>
        <w:t>Afrika, belastbare netto</w:t>
      </w:r>
      <w:r w:rsidRPr="007C6225">
        <w:rPr>
          <w:rFonts w:ascii="titillium web" w:hAnsi="titillium web"/>
          <w:color w:val="444444"/>
          <w:sz w:val="20"/>
          <w:szCs w:val="20"/>
          <w:lang w:val="nl-BE"/>
        </w:rPr>
        <w:softHyphen/>
        <w:t>inkomsten.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23 Non</w:t>
      </w:r>
      <w:r w:rsidRPr="007C6225">
        <w:rPr>
          <w:rFonts w:ascii="titillium web" w:hAnsi="titillium web"/>
          <w:color w:val="444444"/>
          <w:sz w:val="20"/>
          <w:szCs w:val="20"/>
          <w:lang w:val="nl-BE"/>
        </w:rPr>
        <w:softHyphen/>
        <w:t>discriminatie</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Behalve indien de bepalingen van artikel 9, paragraaf 1, artikel 11, paragraaf 7, of artikel 12, paragraaf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5. Geen enkele bepaling van dit artikel mag aldus worden uitgelegd dat zij België belet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a) de winst die kan worden toegerekend aan een Belgische vaste inrichting van een vennootschap die inwoner is van Zuid</w:t>
      </w:r>
      <w:r w:rsidRPr="007C6225">
        <w:rPr>
          <w:rFonts w:ascii="titillium web" w:hAnsi="titillium web"/>
          <w:color w:val="444444"/>
          <w:sz w:val="20"/>
          <w:szCs w:val="20"/>
          <w:lang w:val="nl-BE"/>
        </w:rPr>
        <w:softHyphen/>
        <w:t>Afrika aan de belasting te onderwerpen tegen het tarief dat door de Belgische wetgeving is bepaald, op voorwaarde dat het genoemde tarief niet hoger is dan het normale tarief dat van toepassing is op de winsten van vennootschappen die inwoners zijn van België;</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roerende voorheffing te heffen van dividenden uit een deelneming die wezenlijk is verbonden met een in België gelegen vaste inrichting van een vennootschap die inwoner is van Zuid</w:t>
      </w:r>
      <w:r w:rsidRPr="007C6225">
        <w:rPr>
          <w:rFonts w:ascii="titillium web" w:hAnsi="titillium web"/>
          <w:color w:val="444444"/>
          <w:sz w:val="20"/>
          <w:szCs w:val="20"/>
          <w:lang w:val="nl-BE"/>
        </w:rPr>
        <w:softHyphen/>
        <w:t>Afrika.</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6. Indit artikel betekent de uitdrukking « belastingheffing » de belastingen die het onderwerp van deze Overeenkomst uitmaken.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24 Regeling voor onderling overleg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7C6225">
        <w:rPr>
          <w:rFonts w:ascii="titillium web" w:hAnsi="titillium web"/>
          <w:color w:val="444444"/>
          <w:sz w:val="20"/>
          <w:szCs w:val="20"/>
          <w:lang w:val="nl-BE"/>
        </w:rPr>
        <w:softHyphen/>
        <w:t>verminderingen te verkrijgen.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5. De bevoegde autoriteiten van de overeenkomstsluitende Staten kunnen zich rechtstreeks met elkander in verbinding stellen voor de toepassing van de Overeenkomst.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25 Uitwisseling van inlichtingen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Ingeen geval mogen de bepalingen van paragraaf 1 aldus worden uitgelegd dat zij een overeenkomstsluitende Staat de verplichting opleggen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bijzonderheden te verstrekken die niet verkrijgbaar zijn volgens de wetgeving of in de normale gang van de administratieve werkzaamheden van die of van de andere overeenkomstsluitende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c) inlichtingen te verstrekken die een handels</w:t>
      </w:r>
      <w:r w:rsidRPr="007C6225">
        <w:rPr>
          <w:rFonts w:ascii="titillium web" w:hAnsi="titillium web"/>
          <w:color w:val="444444"/>
          <w:sz w:val="20"/>
          <w:szCs w:val="20"/>
          <w:lang w:val="nl-BE"/>
        </w:rPr>
        <w:softHyphen/>
        <w:t>, bedrijfs</w:t>
      </w:r>
      <w:r w:rsidRPr="007C6225">
        <w:rPr>
          <w:rFonts w:ascii="titillium web" w:hAnsi="titillium web"/>
          <w:color w:val="444444"/>
          <w:sz w:val="20"/>
          <w:szCs w:val="20"/>
          <w:lang w:val="nl-BE"/>
        </w:rPr>
        <w:softHyphen/>
        <w:t>, nijverheids</w:t>
      </w:r>
      <w:r w:rsidRPr="007C6225">
        <w:rPr>
          <w:rFonts w:ascii="titillium web" w:hAnsi="titillium web"/>
          <w:color w:val="444444"/>
          <w:sz w:val="20"/>
          <w:szCs w:val="20"/>
          <w:lang w:val="nl-BE"/>
        </w:rPr>
        <w:softHyphen/>
        <w:t xml:space="preserve"> of beroepsgeheim of een handelswerkwijze zouden onthullen, dan wel inlichtingen waarvan het verstrekken in strijd zou zijn met de openbare orde.</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26 Invorderingsbijstand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De overeenkomstsluitende Staten nemen op zich elkander hulp en bijstand te verlenen voor de berekening en de invordering van de in artikel 2 bedoelde belastingen, alsmede van de opcentiemen, interest en administratieve boeten met betrekking tot deze belastingen.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Op verzoekschrift van de bevoegde autoriteit van een overeenkomstsluitende Staat zorgt de bevoegde autoriteit van de andere overeenkomstsluitende Staat, overeenkomstig de wetten en de regels welke voor de berekening en de invordering van voormelde belastingen in die andere Staat van toepassing zijn, voor de berekening en de invordering van de in paragraaf 1 bedoelde belastingvorderingen die in de eerstbedoelde Staat eisbaar zijn en die op de datum waarop de maatregelen tot invordering door de andere Staat worden genomen niet het voorwerp uitmaken van een bezwaar ter goeder trouw. Zodanige vorderingen genieten geen enkel voorrecht in de bovenvermelde andere Staat en deze Staat is niet gehouden uitvoeringsmiddelen aan te wenden die niet toegestaan zijn door de wetten of de regels van de aanzoekende Staat.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4. Artikel 25, paragraaf 1 is mede van toepassing op elke inlichting die ingevolge dit artikel ter kennis van de bevoegde autoriteit van een overeenkomstsluitende Staat wordt gebracht.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27 Leden van diplomatieke zendingen en consulaire posten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De bepalingen van deze Overeenkomst tasten in geen enkel opzicht de fiscale voorrechten aan die leden van diplomatieke zendingen of consulaire posten ontlenen aan de algemene regelen van het volkenrecht of aan bepalingen van bijzondere overeenkomsten.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28 Inwerkingtreding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1. 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laatste van deze kennisgevingen werd ontvangen.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2. De bepalingen van de Overeenkomst zullen van toepassing zijn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op de bij de bron verschuldigde belastingen op inkomsten die zijn toegekend of betaalbaar gesteld op of na 1 januari,</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op de andere belastingen geheven naar inkomsten van enig belastbaar tijdperk dat eindigt op of na 31 december,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van het kalenderjaar dat onmiddellijk volgt op dat waarin de Overeenkomst in werking treedt.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3. De Overeenkomst tussen de Regering van België en de Regering van de Unie van Zuid</w:t>
      </w:r>
      <w:r w:rsidRPr="007C6225">
        <w:rPr>
          <w:rFonts w:ascii="titillium web" w:hAnsi="titillium web"/>
          <w:color w:val="444444"/>
          <w:sz w:val="20"/>
          <w:szCs w:val="20"/>
          <w:lang w:val="nl-BE"/>
        </w:rPr>
        <w:softHyphen/>
        <w:t>Afrika met het doel de dubbele belasting te vermijden op de inkomsten der lucht</w:t>
      </w:r>
      <w:r w:rsidRPr="007C6225">
        <w:rPr>
          <w:rFonts w:ascii="titillium web" w:hAnsi="titillium web"/>
          <w:color w:val="444444"/>
          <w:sz w:val="20"/>
          <w:szCs w:val="20"/>
          <w:lang w:val="nl-BE"/>
        </w:rPr>
        <w:softHyphen/>
        <w:t xml:space="preserve"> en zeevaartondernemingen afgesloten bij wisseling van brieven, beiden gedagtekend te Kaapstad op 11 juni 1957, zal _ voor wat betreft de betrekkingen tussen België en de Republiek Zuid</w:t>
      </w:r>
      <w:r w:rsidRPr="007C6225">
        <w:rPr>
          <w:rFonts w:ascii="titillium web" w:hAnsi="titillium web"/>
          <w:color w:val="444444"/>
          <w:sz w:val="20"/>
          <w:szCs w:val="20"/>
          <w:lang w:val="nl-BE"/>
        </w:rPr>
        <w:softHyphen/>
        <w:t>Afrika _ een einde nemen en niet meer van toepassing zijn met betrekking tot de belastingen waarvoor deze Overeenkomst in overeenstemming met paragraaf 2, toepassing vindt.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Artikel 29 Beëindiging</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voor 1 juli van zodanig jaar, houdt de Overeenkomst op van toepassing te zijn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a) op de bij de bron verschuldigde belastingen op inkomsten die zijn toegekend of betaalbaar gesteld op of na 1 januari,</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b) op de andere belastingen geheven naar inkomsten van enig belastbaar tijdperk dat eindigt op of na 31 december,</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van het kalenderjaar dat onmiddellijk volgt op dat waarin de kennisgeving van de beëindiging is gedaan.</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TEN BLIJKE WAARVAN de ondergetekenden, daartoe behoorlijk gevolmachtigd door hun respectieve Regeringen, deze Overeenkomst hebben ondertekend.</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GEDAAN in tweevoud te Pretoria, op 1 februari1995, inde Engelse taal.</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lastRenderedPageBreak/>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VOOR DE REGERING VAN HET KONINKRIJK BELGIË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 </w:t>
      </w:r>
    </w:p>
    <w:p w:rsidR="007C6225" w:rsidRPr="007C6225" w:rsidRDefault="007C6225" w:rsidP="007C6225">
      <w:pPr>
        <w:pStyle w:val="Normaalweb"/>
        <w:shd w:val="clear" w:color="auto" w:fill="FFFFFF"/>
        <w:jc w:val="both"/>
        <w:rPr>
          <w:rFonts w:ascii="titillium web" w:hAnsi="titillium web"/>
          <w:color w:val="444444"/>
          <w:sz w:val="20"/>
          <w:szCs w:val="20"/>
          <w:lang w:val="nl-BE"/>
        </w:rPr>
      </w:pPr>
      <w:r w:rsidRPr="007C6225">
        <w:rPr>
          <w:rFonts w:ascii="titillium web" w:hAnsi="titillium web"/>
          <w:color w:val="444444"/>
          <w:sz w:val="20"/>
          <w:szCs w:val="20"/>
          <w:lang w:val="nl-BE"/>
        </w:rPr>
        <w:t>VOOR DE REGERING VAN DE REPUBLIEK ZUID-AFRIKA :</w:t>
      </w:r>
    </w:p>
    <w:p w:rsidR="007C6225" w:rsidRDefault="007C6225" w:rsidP="007C6225">
      <w:pPr>
        <w:pStyle w:val="Normaalweb"/>
        <w:shd w:val="clear" w:color="auto" w:fill="FFFFFF"/>
        <w:jc w:val="both"/>
        <w:rPr>
          <w:rFonts w:ascii="titillium web" w:hAnsi="titillium web"/>
          <w:color w:val="444444"/>
          <w:sz w:val="20"/>
          <w:szCs w:val="20"/>
        </w:rPr>
      </w:pPr>
      <w:r>
        <w:rPr>
          <w:rFonts w:ascii="titillium web" w:hAnsi="titillium web"/>
          <w:color w:val="444444"/>
          <w:sz w:val="20"/>
          <w:szCs w:val="20"/>
        </w:rPr>
        <w:t>...</w:t>
      </w:r>
    </w:p>
    <w:bookmarkEnd w:id="0"/>
    <w:p w:rsidR="00B422A3" w:rsidRPr="007C6225" w:rsidRDefault="00B422A3" w:rsidP="007C6225">
      <w:pPr>
        <w:jc w:val="both"/>
      </w:pPr>
    </w:p>
    <w:sectPr w:rsidR="00B422A3" w:rsidRPr="007C6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26730"/>
    <w:rsid w:val="001C7570"/>
    <w:rsid w:val="001F090A"/>
    <w:rsid w:val="00271DEE"/>
    <w:rsid w:val="002D6826"/>
    <w:rsid w:val="00332B34"/>
    <w:rsid w:val="00342485"/>
    <w:rsid w:val="00357136"/>
    <w:rsid w:val="003679F8"/>
    <w:rsid w:val="003A2743"/>
    <w:rsid w:val="003C5F09"/>
    <w:rsid w:val="003D36D9"/>
    <w:rsid w:val="004333B1"/>
    <w:rsid w:val="00451518"/>
    <w:rsid w:val="004A126E"/>
    <w:rsid w:val="004A647B"/>
    <w:rsid w:val="004B5A77"/>
    <w:rsid w:val="004C0127"/>
    <w:rsid w:val="005065C6"/>
    <w:rsid w:val="005426B5"/>
    <w:rsid w:val="0054469C"/>
    <w:rsid w:val="00557E60"/>
    <w:rsid w:val="00575A9D"/>
    <w:rsid w:val="005F5648"/>
    <w:rsid w:val="006206B0"/>
    <w:rsid w:val="00670BC8"/>
    <w:rsid w:val="00696354"/>
    <w:rsid w:val="00721D7F"/>
    <w:rsid w:val="007C5345"/>
    <w:rsid w:val="007C622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670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70B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70B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 w:type="paragraph" w:customStyle="1" w:styleId="stijlverdana9ptuitvullen">
    <w:name w:val="stijlverdana9pt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vetcursiefuitvullen">
    <w:name w:val="stijlverdana9ptvetcursiefuitvullen"/>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7cm">
    <w:name w:val="stijlverdana9ptuitvullenlinks127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eersteregel1">
    <w:name w:val="stijlverdana9ptuitvullenlinks125cmeersteregel1"/>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eersteregel125cm">
    <w:name w:val="stijlverdana9ptuitvulleneersteregel125cm"/>
    <w:basedOn w:val="Standaard"/>
    <w:rsid w:val="001267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670BC8"/>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670BC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70B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76485681">
      <w:bodyDiv w:val="1"/>
      <w:marLeft w:val="0"/>
      <w:marRight w:val="0"/>
      <w:marTop w:val="0"/>
      <w:marBottom w:val="0"/>
      <w:divBdr>
        <w:top w:val="none" w:sz="0" w:space="0" w:color="auto"/>
        <w:left w:val="none" w:sz="0" w:space="0" w:color="auto"/>
        <w:bottom w:val="none" w:sz="0" w:space="0" w:color="auto"/>
        <w:right w:val="none" w:sz="0" w:space="0" w:color="auto"/>
      </w:divBdr>
      <w:divsChild>
        <w:div w:id="18481372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8374349">
      <w:bodyDiv w:val="1"/>
      <w:marLeft w:val="0"/>
      <w:marRight w:val="0"/>
      <w:marTop w:val="0"/>
      <w:marBottom w:val="0"/>
      <w:divBdr>
        <w:top w:val="none" w:sz="0" w:space="0" w:color="auto"/>
        <w:left w:val="none" w:sz="0" w:space="0" w:color="auto"/>
        <w:bottom w:val="none" w:sz="0" w:space="0" w:color="auto"/>
        <w:right w:val="none" w:sz="0" w:space="0" w:color="auto"/>
      </w:divBdr>
      <w:divsChild>
        <w:div w:id="389615651">
          <w:marLeft w:val="0"/>
          <w:marRight w:val="0"/>
          <w:marTop w:val="0"/>
          <w:marBottom w:val="0"/>
          <w:divBdr>
            <w:top w:val="none" w:sz="0" w:space="0" w:color="auto"/>
            <w:left w:val="none" w:sz="0" w:space="0" w:color="auto"/>
            <w:bottom w:val="none" w:sz="0" w:space="0" w:color="auto"/>
            <w:right w:val="none" w:sz="0" w:space="0" w:color="auto"/>
          </w:divBdr>
        </w:div>
      </w:divsChild>
    </w:div>
    <w:div w:id="286468653">
      <w:bodyDiv w:val="1"/>
      <w:marLeft w:val="0"/>
      <w:marRight w:val="0"/>
      <w:marTop w:val="0"/>
      <w:marBottom w:val="0"/>
      <w:divBdr>
        <w:top w:val="none" w:sz="0" w:space="0" w:color="auto"/>
        <w:left w:val="none" w:sz="0" w:space="0" w:color="auto"/>
        <w:bottom w:val="none" w:sz="0" w:space="0" w:color="auto"/>
        <w:right w:val="none" w:sz="0" w:space="0" w:color="auto"/>
      </w:divBdr>
      <w:divsChild>
        <w:div w:id="31997663">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0661333">
      <w:bodyDiv w:val="1"/>
      <w:marLeft w:val="0"/>
      <w:marRight w:val="0"/>
      <w:marTop w:val="0"/>
      <w:marBottom w:val="0"/>
      <w:divBdr>
        <w:top w:val="none" w:sz="0" w:space="0" w:color="auto"/>
        <w:left w:val="none" w:sz="0" w:space="0" w:color="auto"/>
        <w:bottom w:val="none" w:sz="0" w:space="0" w:color="auto"/>
        <w:right w:val="none" w:sz="0" w:space="0" w:color="auto"/>
      </w:divBdr>
      <w:divsChild>
        <w:div w:id="1441796092">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896015856">
      <w:bodyDiv w:val="1"/>
      <w:marLeft w:val="0"/>
      <w:marRight w:val="0"/>
      <w:marTop w:val="0"/>
      <w:marBottom w:val="0"/>
      <w:divBdr>
        <w:top w:val="none" w:sz="0" w:space="0" w:color="auto"/>
        <w:left w:val="none" w:sz="0" w:space="0" w:color="auto"/>
        <w:bottom w:val="none" w:sz="0" w:space="0" w:color="auto"/>
        <w:right w:val="none" w:sz="0" w:space="0" w:color="auto"/>
      </w:divBdr>
      <w:divsChild>
        <w:div w:id="376856701">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36541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3877">
          <w:marLeft w:val="0"/>
          <w:marRight w:val="0"/>
          <w:marTop w:val="0"/>
          <w:marBottom w:val="0"/>
          <w:divBdr>
            <w:top w:val="none" w:sz="0" w:space="0" w:color="auto"/>
            <w:left w:val="none" w:sz="0" w:space="0" w:color="auto"/>
            <w:bottom w:val="none" w:sz="0" w:space="0" w:color="auto"/>
            <w:right w:val="none" w:sz="0" w:space="0" w:color="auto"/>
          </w:divBdr>
        </w:div>
      </w:divsChild>
    </w:div>
    <w:div w:id="1343899465">
      <w:bodyDiv w:val="1"/>
      <w:marLeft w:val="0"/>
      <w:marRight w:val="0"/>
      <w:marTop w:val="0"/>
      <w:marBottom w:val="0"/>
      <w:divBdr>
        <w:top w:val="none" w:sz="0" w:space="0" w:color="auto"/>
        <w:left w:val="none" w:sz="0" w:space="0" w:color="auto"/>
        <w:bottom w:val="none" w:sz="0" w:space="0" w:color="auto"/>
        <w:right w:val="none" w:sz="0" w:space="0" w:color="auto"/>
      </w:divBdr>
      <w:divsChild>
        <w:div w:id="584189501">
          <w:marLeft w:val="0"/>
          <w:marRight w:val="0"/>
          <w:marTop w:val="0"/>
          <w:marBottom w:val="0"/>
          <w:divBdr>
            <w:top w:val="none" w:sz="0" w:space="0" w:color="auto"/>
            <w:left w:val="none" w:sz="0" w:space="0" w:color="auto"/>
            <w:bottom w:val="none" w:sz="0" w:space="0" w:color="auto"/>
            <w:right w:val="none" w:sz="0" w:space="0" w:color="auto"/>
          </w:divBdr>
          <w:divsChild>
            <w:div w:id="204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0880192">
      <w:bodyDiv w:val="1"/>
      <w:marLeft w:val="0"/>
      <w:marRight w:val="0"/>
      <w:marTop w:val="0"/>
      <w:marBottom w:val="0"/>
      <w:divBdr>
        <w:top w:val="none" w:sz="0" w:space="0" w:color="auto"/>
        <w:left w:val="none" w:sz="0" w:space="0" w:color="auto"/>
        <w:bottom w:val="none" w:sz="0" w:space="0" w:color="auto"/>
        <w:right w:val="none" w:sz="0" w:space="0" w:color="auto"/>
      </w:divBdr>
      <w:divsChild>
        <w:div w:id="108187466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73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7792</Words>
  <Characters>44418</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2019-02-22T13:36:00Z</dcterms:created>
  <dcterms:modified xsi:type="dcterms:W3CDTF">2019-02-22T13:36:00Z</dcterms:modified>
</cp:coreProperties>
</file>