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58E" w:rsidRPr="00DF658E" w:rsidRDefault="00DF658E" w:rsidP="00DF658E">
      <w:pPr>
        <w:pStyle w:val="Kop1"/>
        <w:shd w:val="clear" w:color="auto" w:fill="FFFFFF"/>
        <w:rPr>
          <w:rFonts w:ascii="Titillium Web" w:hAnsi="Titillium Web"/>
          <w:b w:val="0"/>
          <w:bCs w:val="0"/>
          <w:color w:val="777777"/>
          <w:sz w:val="55"/>
          <w:szCs w:val="55"/>
          <w:lang w:val="nl-BE"/>
        </w:rPr>
      </w:pPr>
      <w:r w:rsidRPr="00DF658E">
        <w:rPr>
          <w:rFonts w:ascii="Titillium Web" w:hAnsi="Titillium Web"/>
          <w:b w:val="0"/>
          <w:bCs w:val="0"/>
          <w:color w:val="777777"/>
          <w:sz w:val="55"/>
          <w:szCs w:val="55"/>
          <w:lang w:val="nl-BE"/>
        </w:rPr>
        <w:t>Tsjechië (gecoördineerde tekst)</w:t>
      </w:r>
    </w:p>
    <w:p w:rsidR="00DF658E" w:rsidRDefault="00DF658E" w:rsidP="00DF658E">
      <w:pPr>
        <w:rPr>
          <w:rFonts w:ascii="Times New Roman" w:hAnsi="Times New Roman"/>
          <w:sz w:val="24"/>
          <w:szCs w:val="24"/>
        </w:rPr>
      </w:pPr>
      <w:r>
        <w:rPr>
          <w:rFonts w:ascii="Titillium Web" w:hAnsi="Titillium Web"/>
          <w:color w:val="444444"/>
          <w:sz w:val="20"/>
          <w:szCs w:val="20"/>
        </w:rPr>
        <w:br/>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Style w:val="Zwaar"/>
          <w:rFonts w:ascii="Titillium Web" w:hAnsi="Titillium Web"/>
          <w:color w:val="444444"/>
          <w:sz w:val="20"/>
          <w:szCs w:val="20"/>
          <w:lang w:val="nl-BE"/>
        </w:rPr>
        <w:t>Tsjechië (gecoördineerde tekst)</w:t>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Fonts w:ascii="Titillium Web" w:hAnsi="Titillium Web"/>
          <w:color w:val="444444"/>
          <w:sz w:val="20"/>
          <w:szCs w:val="20"/>
          <w:lang w:val="nl-BE"/>
        </w:rPr>
        <w:t> </w:t>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Style w:val="Nadruk"/>
          <w:rFonts w:ascii="Titillium Web" w:hAnsi="Titillium Web"/>
          <w:b/>
          <w:bCs/>
          <w:color w:val="444444"/>
          <w:sz w:val="20"/>
          <w:szCs w:val="20"/>
          <w:lang w:val="nl-BE"/>
        </w:rPr>
        <w:t>Overeenkomst tussen het Koninkrijk België en de Tsjechische Republiek tot het vermijden van dubbele belasting en tot het voorkomen van het ontgaan van belasting inzake belastingen naar het inkomen en naar het vermogen.</w:t>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F658E" w:rsidTr="00DF658E">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DF658E" w:rsidRPr="00DF658E" w:rsidRDefault="00DF658E">
            <w:pPr>
              <w:pStyle w:val="Normaalweb"/>
              <w:rPr>
                <w:lang w:val="nl-BE"/>
              </w:rPr>
            </w:pPr>
            <w:r w:rsidRPr="00DF658E">
              <w:rPr>
                <w:lang w:val="nl-BE"/>
              </w:rPr>
              <w:t>Goedkeuringswet: 24.06.2000</w:t>
            </w:r>
          </w:p>
          <w:p w:rsidR="00DF658E" w:rsidRPr="00DF658E" w:rsidRDefault="00DF658E">
            <w:pPr>
              <w:pStyle w:val="Normaalweb"/>
              <w:rPr>
                <w:lang w:val="nl-BE"/>
              </w:rPr>
            </w:pPr>
            <w:r w:rsidRPr="00DF658E">
              <w:rPr>
                <w:rStyle w:val="Zwaar"/>
                <w:lang w:val="nl-BE"/>
              </w:rPr>
              <w:t>Overeenkomst</w:t>
            </w:r>
            <w:r w:rsidRPr="00DF658E">
              <w:rPr>
                <w:lang w:val="nl-BE"/>
              </w:rPr>
              <w:t> ondertekend op 16.12.1996</w:t>
            </w:r>
          </w:p>
          <w:p w:rsidR="00DF658E" w:rsidRPr="00DF658E" w:rsidRDefault="00DF658E">
            <w:pPr>
              <w:pStyle w:val="Normaalweb"/>
              <w:rPr>
                <w:lang w:val="nl-BE"/>
              </w:rPr>
            </w:pPr>
            <w:r w:rsidRPr="00DF658E">
              <w:rPr>
                <w:lang w:val="nl-BE"/>
              </w:rPr>
              <w:t> </w:t>
            </w:r>
          </w:p>
          <w:p w:rsidR="00DF658E" w:rsidRPr="00DF658E" w:rsidRDefault="00DF658E">
            <w:pPr>
              <w:pStyle w:val="Normaalweb"/>
              <w:rPr>
                <w:lang w:val="nl-BE"/>
              </w:rPr>
            </w:pPr>
            <w:r w:rsidRPr="00DF658E">
              <w:rPr>
                <w:lang w:val="nl-BE"/>
              </w:rPr>
              <w:t>In werking getreden op 24.07.2000</w:t>
            </w:r>
          </w:p>
          <w:p w:rsidR="00DF658E" w:rsidRPr="00DF658E" w:rsidRDefault="00DF658E">
            <w:pPr>
              <w:pStyle w:val="Normaalweb"/>
              <w:rPr>
                <w:lang w:val="nl-BE"/>
              </w:rPr>
            </w:pPr>
            <w:r w:rsidRPr="00DF658E">
              <w:rPr>
                <w:lang w:val="nl-BE"/>
              </w:rPr>
              <w:t> </w:t>
            </w:r>
          </w:p>
          <w:p w:rsidR="00DF658E" w:rsidRPr="00DF658E" w:rsidRDefault="00DF658E">
            <w:pPr>
              <w:pStyle w:val="Normaalweb"/>
              <w:rPr>
                <w:lang w:val="nl-BE"/>
              </w:rPr>
            </w:pPr>
            <w:r w:rsidRPr="00DF658E">
              <w:rPr>
                <w:lang w:val="nl-BE"/>
              </w:rPr>
              <w:t>Verschenen in Belgisch Staatsblad: 24.10.2000</w:t>
            </w:r>
          </w:p>
          <w:p w:rsidR="00DF658E" w:rsidRPr="00DF658E" w:rsidRDefault="00DF658E">
            <w:pPr>
              <w:pStyle w:val="Normaalweb"/>
              <w:rPr>
                <w:lang w:val="nl-BE"/>
              </w:rPr>
            </w:pPr>
            <w:r w:rsidRPr="00DF658E">
              <w:rPr>
                <w:lang w:val="nl-BE"/>
              </w:rPr>
              <w:t> </w:t>
            </w:r>
          </w:p>
          <w:p w:rsidR="00DF658E" w:rsidRPr="00DF658E" w:rsidRDefault="00DF658E">
            <w:pPr>
              <w:pStyle w:val="Normaalweb"/>
              <w:rPr>
                <w:lang w:val="nl-BE"/>
              </w:rPr>
            </w:pPr>
            <w:r w:rsidRPr="00DF658E">
              <w:rPr>
                <w:u w:val="single"/>
                <w:lang w:val="nl-BE"/>
              </w:rPr>
              <w:t>Toepassing vanaf:</w:t>
            </w:r>
          </w:p>
          <w:p w:rsidR="00DF658E" w:rsidRPr="00DF658E" w:rsidRDefault="00DF658E">
            <w:pPr>
              <w:pStyle w:val="Normaalweb"/>
              <w:rPr>
                <w:lang w:val="nl-BE"/>
              </w:rPr>
            </w:pPr>
            <w:r w:rsidRPr="00DF658E">
              <w:rPr>
                <w:lang w:val="nl-BE"/>
              </w:rPr>
              <w:t>- Bronbelasting: 01.01.2001</w:t>
            </w:r>
          </w:p>
          <w:p w:rsidR="00DF658E" w:rsidRPr="00DF658E" w:rsidRDefault="00DF658E">
            <w:pPr>
              <w:pStyle w:val="Normaalweb"/>
              <w:rPr>
                <w:lang w:val="nl-BE"/>
              </w:rPr>
            </w:pPr>
            <w:r w:rsidRPr="00DF658E">
              <w:rPr>
                <w:lang w:val="nl-BE"/>
              </w:rPr>
              <w:t>- Andere belastingen: 01.01.2001</w:t>
            </w:r>
          </w:p>
          <w:p w:rsidR="00DF658E" w:rsidRPr="00DF658E" w:rsidRDefault="00DF658E">
            <w:pPr>
              <w:pStyle w:val="Normaalweb"/>
              <w:rPr>
                <w:lang w:val="nl-BE"/>
              </w:rPr>
            </w:pPr>
            <w:r w:rsidRPr="00DF658E">
              <w:rPr>
                <w:lang w:val="nl-BE"/>
              </w:rPr>
              <w:t> </w:t>
            </w:r>
          </w:p>
          <w:p w:rsidR="00DF658E" w:rsidRPr="00DF658E" w:rsidRDefault="00DF658E">
            <w:pPr>
              <w:pStyle w:val="Normaalweb"/>
              <w:rPr>
                <w:lang w:val="nl-BE"/>
              </w:rPr>
            </w:pPr>
            <w:r w:rsidRPr="00DF658E">
              <w:rPr>
                <w:lang w:val="nl-BE"/>
              </w:rPr>
              <w:t>Bull. 810</w:t>
            </w:r>
          </w:p>
          <w:p w:rsidR="00DF658E" w:rsidRPr="00DF658E" w:rsidRDefault="00DF658E">
            <w:pPr>
              <w:pStyle w:val="Normaalweb"/>
              <w:rPr>
                <w:lang w:val="nl-BE"/>
              </w:rPr>
            </w:pPr>
            <w:r w:rsidRPr="00DF658E">
              <w:rPr>
                <w:lang w:val="nl-BE"/>
              </w:rPr>
              <w:t> </w:t>
            </w:r>
          </w:p>
          <w:p w:rsidR="00DF658E" w:rsidRPr="00DF658E" w:rsidRDefault="00DF658E">
            <w:pPr>
              <w:pStyle w:val="Normaalweb"/>
              <w:rPr>
                <w:lang w:val="nl-BE"/>
              </w:rPr>
            </w:pPr>
            <w:hyperlink r:id="rId5" w:history="1">
              <w:r w:rsidRPr="00DF658E">
                <w:rPr>
                  <w:rStyle w:val="Hyperlink"/>
                  <w:color w:val="663399"/>
                  <w:lang w:val="nl-BE"/>
                </w:rPr>
                <w:t>http://www.senate.be/www/webdriver?MItabObj=pdf&amp;MIcolObj=pdf&amp;MInamObj=pdfid&amp;MItypeObj=application/pdf&amp;MIvalObj=33575156</w:t>
              </w:r>
            </w:hyperlink>
          </w:p>
          <w:p w:rsidR="00DF658E" w:rsidRPr="00DF658E" w:rsidRDefault="00DF658E">
            <w:pPr>
              <w:pStyle w:val="Normaalweb"/>
              <w:rPr>
                <w:lang w:val="nl-BE"/>
              </w:rPr>
            </w:pPr>
            <w:r w:rsidRPr="00DF658E">
              <w:rPr>
                <w:lang w:val="nl-BE"/>
              </w:rPr>
              <w:t> </w:t>
            </w:r>
          </w:p>
          <w:p w:rsidR="00DF658E" w:rsidRPr="00DF658E" w:rsidRDefault="00DF658E">
            <w:pPr>
              <w:pStyle w:val="Normaalweb"/>
              <w:rPr>
                <w:lang w:val="nl-BE"/>
              </w:rPr>
            </w:pPr>
            <w:r w:rsidRPr="00DF658E">
              <w:rPr>
                <w:rStyle w:val="Zwaar"/>
                <w:lang w:val="nl-BE"/>
              </w:rPr>
              <w:t>Protocol </w:t>
            </w:r>
            <w:r w:rsidRPr="00DF658E">
              <w:rPr>
                <w:lang w:val="nl-BE"/>
              </w:rPr>
              <w:t>ondertekend op 15.03.2010</w:t>
            </w:r>
          </w:p>
          <w:p w:rsidR="00DF658E" w:rsidRPr="00DF658E" w:rsidRDefault="00DF658E">
            <w:pPr>
              <w:pStyle w:val="Normaalweb"/>
              <w:rPr>
                <w:lang w:val="nl-BE"/>
              </w:rPr>
            </w:pPr>
            <w:r w:rsidRPr="00DF658E">
              <w:rPr>
                <w:lang w:val="nl-BE"/>
              </w:rPr>
              <w:lastRenderedPageBreak/>
              <w:t> </w:t>
            </w:r>
          </w:p>
          <w:p w:rsidR="00DF658E" w:rsidRPr="00DF658E" w:rsidRDefault="00DF658E">
            <w:pPr>
              <w:pStyle w:val="Normaalweb"/>
              <w:rPr>
                <w:lang w:val="nl-BE"/>
              </w:rPr>
            </w:pPr>
            <w:r w:rsidRPr="00DF658E">
              <w:rPr>
                <w:lang w:val="nl-BE"/>
              </w:rPr>
              <w:t>Goedkeuringswet: 08.05.2014</w:t>
            </w:r>
          </w:p>
          <w:p w:rsidR="00DF658E" w:rsidRPr="00DF658E" w:rsidRDefault="00DF658E">
            <w:pPr>
              <w:pStyle w:val="Normaalweb"/>
              <w:rPr>
                <w:lang w:val="nl-BE"/>
              </w:rPr>
            </w:pPr>
            <w:r w:rsidRPr="00DF658E">
              <w:rPr>
                <w:lang w:val="nl-BE"/>
              </w:rPr>
              <w:t> </w:t>
            </w:r>
          </w:p>
          <w:p w:rsidR="00DF658E" w:rsidRPr="00DF658E" w:rsidRDefault="00DF658E">
            <w:pPr>
              <w:pStyle w:val="Normaalweb"/>
              <w:rPr>
                <w:lang w:val="nl-BE"/>
              </w:rPr>
            </w:pPr>
            <w:r w:rsidRPr="00DF658E">
              <w:rPr>
                <w:lang w:val="nl-BE"/>
              </w:rPr>
              <w:t>Verschenen in Belgisch Staatsblad: 04.02.2015</w:t>
            </w:r>
          </w:p>
          <w:p w:rsidR="00DF658E" w:rsidRPr="00DF658E" w:rsidRDefault="00DF658E">
            <w:pPr>
              <w:pStyle w:val="Normaalweb"/>
              <w:rPr>
                <w:lang w:val="nl-BE"/>
              </w:rPr>
            </w:pPr>
            <w:r w:rsidRPr="00DF658E">
              <w:rPr>
                <w:lang w:val="nl-BE"/>
              </w:rPr>
              <w:t> </w:t>
            </w:r>
          </w:p>
        </w:tc>
      </w:tr>
    </w:tbl>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Style w:val="Zwaar"/>
          <w:rFonts w:ascii="Titillium Web" w:hAnsi="Titillium Web"/>
          <w:color w:val="444444"/>
          <w:sz w:val="20"/>
          <w:szCs w:val="20"/>
          <w:lang w:val="nl-BE"/>
        </w:rPr>
        <w:lastRenderedPageBreak/>
        <w:t> </w:t>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Style w:val="Zwaar"/>
          <w:rFonts w:ascii="Titillium Web" w:hAnsi="Titillium Web"/>
          <w:color w:val="444444"/>
          <w:sz w:val="20"/>
          <w:szCs w:val="20"/>
          <w:lang w:val="nl-BE"/>
        </w:rPr>
        <w:t> </w:t>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Style w:val="Nadruk"/>
          <w:rFonts w:ascii="Titillium Web" w:hAnsi="Titillium Web"/>
          <w:b/>
          <w:bCs/>
          <w:color w:val="444444"/>
          <w:sz w:val="20"/>
          <w:szCs w:val="20"/>
          <w:lang w:val="nl-BE"/>
        </w:rPr>
        <w:t>Artikel 1 Personen op wie de Overeenkomst van toepassing is</w:t>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Fonts w:ascii="Titillium Web" w:hAnsi="Titillium Web"/>
          <w:color w:val="444444"/>
          <w:sz w:val="20"/>
          <w:szCs w:val="20"/>
          <w:lang w:val="nl-BE"/>
        </w:rPr>
        <w:t> </w:t>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Fonts w:ascii="Titillium Web" w:hAnsi="Titillium Web"/>
          <w:color w:val="444444"/>
          <w:sz w:val="20"/>
          <w:szCs w:val="20"/>
          <w:lang w:val="nl-BE"/>
        </w:rPr>
        <w:t>Deze Overeenkomst is van toepassing op personen die inwoner zijn van een overeenkomstsluitende Staat of van beide overeenkomstsluitende Staten.</w:t>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Style w:val="Zwaar"/>
          <w:rFonts w:ascii="Titillium Web" w:hAnsi="Titillium Web"/>
          <w:color w:val="444444"/>
          <w:sz w:val="20"/>
          <w:szCs w:val="20"/>
          <w:lang w:val="nl-BE"/>
        </w:rPr>
        <w:t> </w:t>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Style w:val="Zwaar"/>
          <w:rFonts w:ascii="Titillium Web" w:hAnsi="Titillium Web"/>
          <w:color w:val="444444"/>
          <w:sz w:val="20"/>
          <w:szCs w:val="20"/>
          <w:lang w:val="nl-BE"/>
        </w:rPr>
        <w:t> </w:t>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Style w:val="Nadruk"/>
          <w:rFonts w:ascii="Titillium Web" w:hAnsi="Titillium Web"/>
          <w:b/>
          <w:bCs/>
          <w:color w:val="444444"/>
          <w:sz w:val="20"/>
          <w:szCs w:val="20"/>
          <w:lang w:val="nl-BE"/>
        </w:rPr>
        <w:t>Artikel 2 Belastingen waarop de Overeenkomst van toepassing is</w:t>
      </w:r>
    </w:p>
    <w:p w:rsidR="00DF658E" w:rsidRPr="00DF658E" w:rsidRDefault="00DF658E" w:rsidP="00DF658E">
      <w:pPr>
        <w:pStyle w:val="Normaalweb"/>
        <w:shd w:val="clear" w:color="auto" w:fill="FFFFFF"/>
        <w:rPr>
          <w:rFonts w:ascii="Titillium Web" w:hAnsi="Titillium Web"/>
          <w:color w:val="444444"/>
          <w:sz w:val="20"/>
          <w:szCs w:val="20"/>
          <w:lang w:val="nl-BE"/>
        </w:rPr>
      </w:pPr>
      <w:r w:rsidRPr="00DF658E">
        <w:rPr>
          <w:rFonts w:ascii="Titillium Web" w:hAnsi="Titillium Web"/>
          <w:color w:val="444444"/>
          <w:sz w:val="20"/>
          <w:szCs w:val="20"/>
          <w:lang w:val="nl-BE"/>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bestaande belastingen waarop de Overeenkomst van toepassing is, zijn met name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 de Tsjechische Republiek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 de belasting op het inkomen van natuurlijke personen;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(ii) de belasting op het inkomen van rechtspersonen;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(iii) de belasting op onroerende goederen,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(hierna te noemen « Tsjechische belasting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 België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 de personenbelasting;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de vennootschapsbelasting;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(iii) de rechtspersonenbelasting;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(iv) de belasting van niet</w:t>
      </w:r>
      <w:r>
        <w:rPr>
          <w:rFonts w:ascii="Titillium Web" w:hAnsi="Titillium Web"/>
          <w:color w:val="444444"/>
          <w:sz w:val="20"/>
          <w:szCs w:val="20"/>
        </w:rPr>
        <w:softHyphen/>
        <w:t>inwoners;</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(v) de bijzondere heffing op roerende inkomsten;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(vi) de aanvullende crisisbijdrage;</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met inbegrip van de voorheffingen, de opcentiemen op die belastingen en voorheffingen, alsmede de aanvullende belastingen op de personenbelasting, (hierna te noemen « Belgische belasting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onderscheidene belastingwetten zijn aangebracht, mede.</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lastRenderedPageBreak/>
        <w:t>Artikel 3 Algemene bepalingen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tenzij het zinsverband anders vereist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betekent de uitdrukking « Tsjechische Republiek », gebruikt in geografische zin, het territorium van de Tsjechische Republiek waarover, overeenkomstig de Tsjechische wetgeving en in overeenstemming met het internationaal recht, de soevereine rechten van de Tsjechische Republiek mogen worden uitgeoefend;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betekent de uitdrukking « België », gebruikt in geografische zin, het territorium van het Koninkrijk België, daarin inbegrepen de territoriale zee en de maritieme zones waarover, in overeenstemming met het internationaal recht, het Koninkrijk België soevereine rechten of zijn jurisdictie uitoefent;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c) betekenen de uitdrukkingen « een overeenkomstsluitende Staat » en « de andere overeenkomstsluitende Staat », de Tsjechische Republiek of België, al naar het zinsverband vereist;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d) omvat de uitdrukking « persoon » een natuurlijke persoon, een vennootschap en elke andere vereniging van personen;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e) betekent de uitdrukking « vennootschap » elke rechtspersoon of elke eenheid die voor de belastingheffing als een rechtspersoon wordt behandeld;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f)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g) betekent de uitdrukking « internationaal verkeer » elk vervoer door een schip, luchtvaartuig, spoor</w:t>
      </w:r>
      <w:r>
        <w:rPr>
          <w:rFonts w:ascii="Titillium Web" w:hAnsi="Titillium Web"/>
          <w:color w:val="444444"/>
          <w:sz w:val="20"/>
          <w:szCs w:val="20"/>
        </w:rPr>
        <w:softHyphen/>
        <w:t xml:space="preserve"> of wegvoertuig dat door een onderneming die haar plaats van werkelijke leiding in een overeenkomstsluitende Staat heeft, wordt geëxploiteerd, behalve indien het schip, luchtvaartuig, spoor</w:t>
      </w:r>
      <w:r>
        <w:rPr>
          <w:rFonts w:ascii="Titillium Web" w:hAnsi="Titillium Web"/>
          <w:color w:val="444444"/>
          <w:sz w:val="20"/>
          <w:szCs w:val="20"/>
        </w:rPr>
        <w:softHyphen/>
        <w:t xml:space="preserve"> of wegvoertuig slechts tussen in de andere overeenkomstsluitende Staat gelegen plaatsen wordt geëxploiteerd;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h) betekent de uitdrukking « bevoegde autoriteit » in elke overeenkomstsluitende Staat de Minister van Financiën of zijn bevoegde vertegenwoordiger;</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i) betekent de uitdrukking « onderdaan »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 elke natuurlijke persoon die de nationaliteit van een overeenkomstsluitende Staat bezit;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elke rechtspersoon, personenvennootschap of vereniging die zijn of haar rechtspositie als zodanig ontleent aan de wetgeving die in een overeenkomstsluitende Staat van kracht is.</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4 Inwoner</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betekent de uitdrukking « inwoner van een overeenkomstsluitende Staat » iedere persoon wiens inkomen of vermogen,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 zake van aldaar gelegen vermogen aan belasting zijn onderworpen.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Indien een natuurlijke persoon ingevolge de bepalingen van paragraaf 1 inwoner van beide overeenkomstsluitende Staten is, wordt zijn toestand op de volgende wijze geregeld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indien hij in beide Staten of in geen van beide gewoonlijk verblijft, wordt hij geacht inwoner te zijn van de Staat waarvan hij onderdaan is;</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d) indien hij onderdaan is van beide Staten of van geen van beide, regelen de bevoegde autoriteiten van de overeenkomstsluitende Staten de aangelegenheid in onderlinge overeenstemming.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Indien een andere dan een natuurlijke persoon ingevolge de bepalingen van paragraaf 1 inwoner is van beide overeenkomstsluitende Staten, wordt hij geacht inwoner te zijn van de Staat waar de plaats van zijn werkelijke leiding is gelegen.</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5 Vaste inrichting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betekent de uitdrukking « vaste inrichting » een vaste bedrijfsinrichting met behulp waarvan de werkzaamheden van een onderneming geheel of gedeeltelijk worden uitgeoefend.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uitdrukking « vaste inrichting » omvat in het bijzonder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een plaats waar leiding wordt gegeven;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een filiaal;</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c) een kantoor;</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d) een fabriek;</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e) een werkplaats 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f) een mijn, een olie</w:t>
      </w:r>
      <w:r>
        <w:rPr>
          <w:rFonts w:ascii="Titillium Web" w:hAnsi="Titillium Web"/>
          <w:color w:val="444444"/>
          <w:sz w:val="20"/>
          <w:szCs w:val="20"/>
        </w:rPr>
        <w:softHyphen/>
        <w:t xml:space="preserve"> of gasbron, een steengroeve of enige andere plaats waar natuurlijke rijkdommen worden gewonnen.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uitdrukking « vaste inrichting » omvat eveneens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de plaats van uitvoering van een bouwwerk, van constructie</w:t>
      </w:r>
      <w:r>
        <w:rPr>
          <w:rFonts w:ascii="Titillium Web" w:hAnsi="Titillium Web"/>
          <w:color w:val="444444"/>
          <w:sz w:val="20"/>
          <w:szCs w:val="20"/>
        </w:rPr>
        <w:softHyphen/>
        <w:t>, assemblage</w:t>
      </w:r>
      <w:r>
        <w:rPr>
          <w:rFonts w:ascii="Titillium Web" w:hAnsi="Titillium Web"/>
          <w:color w:val="444444"/>
          <w:sz w:val="20"/>
          <w:szCs w:val="20"/>
        </w:rPr>
        <w:softHyphen/>
        <w:t xml:space="preserve"> of installatiewerkzaamheden of van werkzaamheden van toezicht daarop, doch alleen indien de duur van dat bouwwerk of die werkzaamheden twaalf maanden overschrijdt;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het verstrekken van diensten, daaronder begrepen adviezen of diensten van leidinggevende aard, door een onderneming van een overeenkomstsluitende Staat door middel van werknemers of ander personeel die de onderneming daarvoor heeft in dienst genomen, doch alleen indien zodanige werkzaamheden op het territorium van de andere overeenkomstsluitende Staat worden uitgeoefend gedurende een tijdvak of tijdvakken waarvan de duur in totaal negen maanden in enig tijdvak van vijftien maanden te boven gaat.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Er is geen vaste inrichting in enig kalenderjaar waarin de in subparagraaf a) of b) van deze paragraaf beschreven werkzaamheid respectievelijk wordt uitgeoefend gedurende een tijdvak of tijdvakken waarvan de duur in totaal minder dan 30 dagen in dat kalenderjaar bedraagt.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Niettegenstaande de voorgaande bepalingen van dit artikel wordt een « vaste inrichting » niet aanwezig geacht indien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gebruik wordt gemaakt van inrichtingen, uitsluitend voor de opslag of uitstalling van aan de onderneming toebehorende goederen;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een voorraad van aan de onderneming toebehorende goederen wordt aangehouden, uitsluitend voor de opslag of uitstalling;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c) een voorraad van aan de onderneming toebehorende goederen wordt aangehouden, uitsluitend voor de bewerking of verwerking door een andere onderneming;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d) een vaste bedrijfsinrichting wordt aangehouden, uitsluitend om voor de onderneming goederen aan te kopen of inlichtingen in te winnen;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f) een vaste bedrijfsinrichting wordt aangehouden, uitsluitend om verscheidene van de in de subparagrafen a) tot e) vermelde werkzaamheden te verrichten, op voorwaarde dat het geheel van de </w:t>
      </w:r>
      <w:r>
        <w:rPr>
          <w:rFonts w:ascii="Titillium Web" w:hAnsi="Titillium Web"/>
          <w:color w:val="444444"/>
          <w:sz w:val="20"/>
          <w:szCs w:val="20"/>
        </w:rPr>
        <w:lastRenderedPageBreak/>
        <w:t>werkzaamheden van de vaste bedrijfsinrichting van voorbereidende aard is of het karakter van hulpwerkzaamheden heeft.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5. 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bestempelt één van beide vennootschappen niet tot een vaste inrichting van de andere.</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6 Inkomsten uit onroerende goederen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Inkomsten die een inwoner van een overeenkomstsluitende Staat verkrijgt uit in de andere overeenkomstsluitende Staat gelegen onroerende goederen (inkomsten uit landbouw</w:t>
      </w:r>
      <w:r>
        <w:rPr>
          <w:rFonts w:ascii="Titillium Web" w:hAnsi="Titillium Web"/>
          <w:color w:val="444444"/>
          <w:sz w:val="20"/>
          <w:szCs w:val="20"/>
        </w:rPr>
        <w:softHyphen/>
        <w:t xml:space="preserve"> of bosbedrijven daaronder begrepen) mogen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w:t>
      </w:r>
      <w:r>
        <w:rPr>
          <w:rFonts w:ascii="Titillium Web" w:hAnsi="Titillium Web"/>
          <w:color w:val="444444"/>
          <w:sz w:val="20"/>
          <w:szCs w:val="20"/>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3. De bepalingen van paragraaf 1 zijn van toepassing op inkomsten verkregen uit de rechtstreekse exploitatie of het rechtstreekse genot, uit het verhuren of verpachten, of uit elke andere vorm van exploitatie van onroerende goederen.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bepalingen van de paragrafen 1 en 3 zijn ook van toepassing op inkomsten uit onroerende goederen van een onderneming en op inkomsten uit onroerende goederen gebezigd voor de uitoefening van een zelfstandig beroep.</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7 Ondernemingswinst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5. Geen winst wordt aan een vaste inrichting toegerekend enkel op grond van aankoop door die vaste inrichting van goederen voor de onderneming.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6. Voor de toepassing van de voorgaande paragrafen wordt de aan de vaste inrichting toe te rekenen winst van jaar tot jaar volgens dezelfde methode bepaald, tenzij er een goede en genoegzame reden bestaat om hiervan af te wijken.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7. Indien in de winst inkomstenbestanddelen zijn begrepen die afzonderlijk in andere artikelen van deze Overeenkomst worden behandeld, worden de bepalingen van die artikelen niet aangetast door de bepalingen van dit artikel.</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8 Internationaal vervoer</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Winst uit de exploitatie van schepen, luchtvaartuigen, spoor</w:t>
      </w:r>
      <w:r>
        <w:rPr>
          <w:rFonts w:ascii="Titillium Web" w:hAnsi="Titillium Web"/>
          <w:color w:val="444444"/>
          <w:sz w:val="20"/>
          <w:szCs w:val="20"/>
        </w:rPr>
        <w:softHyphen/>
        <w:t xml:space="preserve"> of wegvoertuigen in internationaal verkeer is slechts belastbaar in de overeenkomstsluitende Staat waar de plaats van de werkelijke leiding van de onderneming is gelegen.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Voor de toepassing van dit artikel omvat winst verkregen uit de exploitatie van schepen of luchtvaartuigen in internationaal verkeer met name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winst verkregen uit de verhuring van bemande schepen of luchtvaartuigen en winst verkregen uit de gebeurlijke verhuring van onbemande schepen of luchtvaartuigen gebruikt in internationaal verkeer;</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winst verkregen uit het gebruik of de verhuring van laadkisten, op voorwaarde dat die winst aanvullend of bijkomend is ten opzichte van de winst waarop de bepalingen van paragraaf 1 van toepassing zijn.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bepalingen van paragraaf 1 zijn ook van toepassing op winst verkregen uit de deelneming in een pool, een gemeenschappelijk bedrijf of een internationaal bedrijfslichaam.</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9 Afhankelijke ondernemingen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een onderneming van een overeenkomstsluitende Staat onmiddellijk of middellijk deelneemt aan de leiding van, aan het toezicht op, dan wel in het kapitaal van een onderneming van de andere overeenkomstsluitende Staat, of</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10 Dividenden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Dividenden betaald door een vennootschap die inwoner is van een overeenkomstsluitende Staat aan een inwoner van de andere overeenkomstsluitende Staat, mogen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5 percent van het brutobedrag van de dividenden indien de uiteindelijk gerechtigde een vennootschap is, daarin inbegrepen een personenvennootschap, die onmiddellijk of middellijk ten minste 25 percent bezit van het kapitaal van de vennootschap die de dividenden betaalt;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15 percent van het brutobedrag van de dividenden in alle andere gevallen.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Deze paragraaf laat onverlet de belastingheffing van de vennootschap ter zake van de winst waaruit de dividenden worden betaald.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3. De uitdrukking « dividenden »,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wetgeving van de Staat waarvan de vennootschap</w:t>
      </w:r>
      <w:r>
        <w:rPr>
          <w:rFonts w:ascii="Titillium Web" w:hAnsi="Titillium Web"/>
          <w:color w:val="444444"/>
          <w:sz w:val="20"/>
          <w:szCs w:val="20"/>
        </w:rPr>
        <w:softHyphen/>
        <w:t>schuldenaar inwoner is op dezelfde wijze als inkomsten uit aandelen in de belastingheffing worden betrokken.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Pr>
          <w:rFonts w:ascii="Titillium Web" w:hAnsi="Titillium Web"/>
          <w:color w:val="444444"/>
          <w:sz w:val="20"/>
          <w:szCs w:val="20"/>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Pr>
          <w:rFonts w:ascii="Titillium Web" w:hAnsi="Titillium Web"/>
          <w:color w:val="444444"/>
          <w:sz w:val="20"/>
          <w:szCs w:val="20"/>
        </w:rPr>
        <w:softHyphen/>
        <w:t>uitgedeelde winst van de vennootschap onderwerpen aan een belasting op niet</w:t>
      </w:r>
      <w:r>
        <w:rPr>
          <w:rFonts w:ascii="Titillium Web" w:hAnsi="Titillium Web"/>
          <w:color w:val="444444"/>
          <w:sz w:val="20"/>
          <w:szCs w:val="20"/>
        </w:rPr>
        <w:softHyphen/>
        <w:t>uitgedeelde winst, zelfs indien de betaalde dividenden of de niet</w:t>
      </w:r>
      <w:r>
        <w:rPr>
          <w:rFonts w:ascii="Titillium Web" w:hAnsi="Titillium Web"/>
          <w:color w:val="444444"/>
          <w:sz w:val="20"/>
          <w:szCs w:val="20"/>
        </w:rPr>
        <w:softHyphen/>
        <w:t>uitgedeelde winst geheel of gedeeltelijk bestaan uit winst of inkomsten die uit die andere Staat afkomstig zijn.</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11 Interest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Interest afkomstig uit een overeenkomstsluitende Staat en betaald aan de inwoner van de andere overeenkomstsluitende Staat mag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bepalingen van paragraaf 2 is interest in de overeenkomstsluitende Staat waaruit hij afkomstig is vrijgesteld indien het gaat om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interest van handelsschuldvorderingen met inbegrip van vorderingen vertegenwoordigd door handelspapier wegens termijnbetaling van leveringen van koopwaar, goederen of diensten door ondernemingen;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interest betaald uit hoofde van een lening die is toegestaan, gewaarborgd of verzekerd, of een krediet dat is verleend, gewaarborgd of verzekerd, door openbare instellingen waarvan het doel bestaat uit het bevorderen van de uitvoer;</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interest van niet door effecten aan toonder vertegenwoordigde leningen van welke aard ook die door bankondernemingen zijn toegestaan;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d) interest van niet door effecten aan toonder vertegenwoordigde gelddeposito's bij bankondernemingen;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e) interest betaald aan de andere overeenkomstsluitende Staat of aan een staatkundig onderdeel of plaatselijke gemeenschap daarvan.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bepalingen van de paragrafen 1, 2 en 3 zijn niet van toepassing indien de uiteindelijk gerechtigde tot de interest, die inwoner is van een overeenkomstsluitende Staat, in de andere overeenkomstsluitende Staat waaruit de interest afkomstig is, een nijverheids</w:t>
      </w:r>
      <w:r>
        <w:rPr>
          <w:rFonts w:ascii="Titillium Web" w:hAnsi="Titillium Web"/>
          <w:color w:val="444444"/>
          <w:sz w:val="20"/>
          <w:szCs w:val="20"/>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daarenboven uitgaande deel van de betalingen </w:t>
      </w:r>
      <w:r>
        <w:rPr>
          <w:rFonts w:ascii="Titillium Web" w:hAnsi="Titillium Web"/>
          <w:color w:val="444444"/>
          <w:sz w:val="20"/>
          <w:szCs w:val="20"/>
        </w:rPr>
        <w:lastRenderedPageBreak/>
        <w:t>belastbaar in de overeenkomstsluitende Staat waaruit de interest afkomstig is, overeenkomstig de wetgeving van die Staat.</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12 Royalty's</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Royalty's afkomstig uit een overeenkomstsluitende Staat en betaald aan een inwoner van de andere overeenkomstsluitende Staat mogen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5 percent van het brutobedrag van de royalty's betaald voor het gebruik van, of voor het recht van gebruik van, nijverheids</w:t>
      </w:r>
      <w:r>
        <w:rPr>
          <w:rFonts w:ascii="Titillium Web" w:hAnsi="Titillium Web"/>
          <w:color w:val="444444"/>
          <w:sz w:val="20"/>
          <w:szCs w:val="20"/>
        </w:rPr>
        <w:softHyphen/>
        <w:t xml:space="preserve"> of handelsuitrusting of wetenschappelijke uitrusting;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10 percent van het brutobedrag van de royalty's betaald voor het gebruik van, of voor het recht van gebruik van, een auteursrecht op een werk op het gebied van letterkunde, kunst of wetenschap, daaronder begrepen bioscoopfilms en films of banden voor radio of televisie, van software, van een octrooi, een fabrieks</w:t>
      </w:r>
      <w:r>
        <w:rPr>
          <w:rFonts w:ascii="Titillium Web" w:hAnsi="Titillium Web"/>
          <w:color w:val="444444"/>
          <w:sz w:val="20"/>
          <w:szCs w:val="20"/>
        </w:rPr>
        <w:softHyphen/>
        <w:t xml:space="preserve"> of handelsmerk, een tekening, een model, een plan, een geheim recept of een geheime werkwijze of voor inlichtingen omtrent ervaringen op het gebied van nijverheid, handel of wetenschap.</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bepalingen van paragrafen 1 en 2 zijn niet van toepassing indien de uiteindelijk gerechtigde tot de royalty's, die inwoner is van een overeenkomstsluitende Staat, in de andere overeenkomstsluitende Staat waaruit de royalty's afkomstig zijn een nijverheids</w:t>
      </w:r>
      <w:r>
        <w:rPr>
          <w:rFonts w:ascii="Titillium Web" w:hAnsi="Titillium Web"/>
          <w:color w:val="444444"/>
          <w:sz w:val="20"/>
          <w:szCs w:val="20"/>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13 Vermogenswinst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Voordelen die een inwoner van een overeenkomstsluitende Staat verkrijgt uit de vervreemding van onroerende goederen zoals bedoeld in artikel 6 die in de andere overeenkomstsluitende Staat zijn gelegen, mogen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Voordelen verkregen uit de vervreemding van schepen, luchtvaartuigen, spoor</w:t>
      </w:r>
      <w:r>
        <w:rPr>
          <w:rFonts w:ascii="Titillium Web" w:hAnsi="Titillium Web"/>
          <w:color w:val="444444"/>
          <w:sz w:val="20"/>
          <w:szCs w:val="20"/>
        </w:rPr>
        <w:softHyphen/>
        <w:t xml:space="preserve"> of wegvoertuigen die in internationaal verkeer worden geëxploiteerd of van roerende goederen die bij de exploitatie van die schepen, luchtvaartuigen, spoor</w:t>
      </w:r>
      <w:r>
        <w:rPr>
          <w:rFonts w:ascii="Titillium Web" w:hAnsi="Titillium Web"/>
          <w:color w:val="444444"/>
          <w:sz w:val="20"/>
          <w:szCs w:val="20"/>
        </w:rPr>
        <w:softHyphen/>
        <w:t xml:space="preserve"> of wegvoertuigen worden gebruikt, zijn slechts belastbaar in de overeenkomstsluitende Staat waar de plaats van de werkelijke leiding van de onderneming is gelegen.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Voordelen verkregen uit de vervreemding van alle andere goederen dan die vermeld in de paragrafen 1, 2 en 3 zijn slechts belastbaar in de overeenkomstsluitende Staat waarvan de vervreemder inwoner is.</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14 Zelfstandige beroepen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Inkomsten verkregen door een inwoner van een overeenkomstsluitende Staat in de uitoefening van een vrij beroep of ter zake van andere werkzaamheden van zelfstandige aard zijn slechts in die Staat belastbaar, behalve in de volgende gevallen waarin die inkomsten ook in de andere overeenkomstsluitende Staat mogen worden belast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a) indien de inwoner in de andere overeenkomstsluitende Staat voor het verrichten van zijn werkzaamheden geregeld over een vaste basis beschikt; in dat geval mag slechts het deel van de inkomsten dat aan die vaste basis kan worden toegerekend, in die andere Staat worden belast; of</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hij in de andere Staat verblijft gedurende een tijdvak of tijdvakken die in enig tijdperk van twaalf maanden een totaal van 183 dagen te boven gaan; in dat geval mag slechts het deel van de inkomsten dat afkomstig is van de in die andere Staat verrichte werkzaamheden,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Voor de berekening van de in paragraaf 1, b) vermelde tijdvakken, zijn de bepalingen van artikel 15, paragraaf 3 van toepassing.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uitdrukking « vrij beroep » omvat in het bijzonder zelfstandige werkzaamheden op het gebied van wetenschap, letterkunde, kunst, opvoeding of onderwijs, alsmede de zelfstandige werkzaamheden van artsen, advocaten, ingenieurs, architecten, tandartsen en accountants.</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15 Niet</w:t>
      </w:r>
      <w:r>
        <w:rPr>
          <w:rStyle w:val="Nadruk"/>
          <w:rFonts w:ascii="Titillium Web" w:hAnsi="Titillium Web"/>
          <w:b/>
          <w:bCs/>
          <w:color w:val="444444"/>
          <w:sz w:val="20"/>
          <w:szCs w:val="20"/>
        </w:rPr>
        <w:softHyphen/>
        <w:t>zelfstandige beroepen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Niettegenstaande de bepalingen van paragraaf 1 zijn beloningen verkregen door een inwoner van een overeenkomstsluitende Staat ter zake van een in de andere overeenkomstsluitende Staat uitgeoefende dienstbetrekking slechts in de eerstbedoelde Staat belastbaar, indien alle hiernavolgende voorwaarden vervuld zijn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de verkrijger is werkzaam in de andere Staat gedurende een tijdvak of tijdvakken die tijdens enig tijdperk van twaalf maanden een totaal van 183 dagen niet te boven gaan, 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de beloningen worden betaald door of namens een werkgever die geen inwoner van de andere Staat is, 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c) de beloningen niet ten laste komen van een vaste inrichting of een vaste basis, die de werkgever in de andere Staat heeft.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Voor de berekening van de in paragraaf 2, a) vermelde tijdvakken, zijn de volgende dagen inbegrepen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alle dagen van fysische aanwezigheid, met inbegrip van de dagen van aankomst en vertrek, 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de dagen die buiten de werkstaat zijn doorgebracht zoals zaterdagen en zondagen, nationale feestdagen, vakantiedagen en zakenreizen die rechtstreeks in verband staan met de tewerkstelling van de verkrijger in die Staat, waarna de werkzaamheid opnieuw werd hervat op het territorium van die Staat.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in paragraaf 2, b) vermelde uitdrukking « werkgever » betekent de persoon die recht heeft op het uitgevoerde werk en die de verantwoordelijkheid draagt en de risico's loopt die verband houden met de uitvoering van het werk.</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5. Niettegenstaande de bepalingen van de voorgaande paragrafen mogen beloningen verkregen ter zake van een dienstbetrekking uitgeoefend aan boord van een schip, luchtvaartuig, spoor</w:t>
      </w:r>
      <w:r>
        <w:rPr>
          <w:rFonts w:ascii="Titillium Web" w:hAnsi="Titillium Web"/>
          <w:color w:val="444444"/>
          <w:sz w:val="20"/>
          <w:szCs w:val="20"/>
        </w:rPr>
        <w:softHyphen/>
        <w:t xml:space="preserve"> of wegvoertuig dat in internationaal verkeer wordt geëxploiteerd, worden belast in de overeenkomstsluitende Staat waar de plaats van de werkelijke leiding van de onderneming is gelegen.</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16 Vennootschapsleiding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werkgever de vennootschap was.</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17 Artiesten en sportbeoefenaars</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Pr>
          <w:rFonts w:ascii="Titillium Web" w:hAnsi="Titillium Web"/>
          <w:color w:val="444444"/>
          <w:sz w:val="20"/>
          <w:szCs w:val="20"/>
        </w:rPr>
        <w:softHyphen/>
        <w:t>, radio</w:t>
      </w:r>
      <w:r>
        <w:rPr>
          <w:rFonts w:ascii="Titillium Web" w:hAnsi="Titillium Web"/>
          <w:color w:val="444444"/>
          <w:sz w:val="20"/>
          <w:szCs w:val="20"/>
        </w:rPr>
        <w:softHyphen/>
        <w:t xml:space="preserve"> of televisieartiest, of musicus, of in de hoedanigheid van sportbeoefenaar,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18 Pensioenen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Onder voorbehoud van de bepalingen van artikel 19, paragraaf 2, zijn pensioenen en andere soortgelijke beloningen betaald aan een inwoner van een overeenkomstsluitende Staat ter zake van een vroegere dienstbetrekking slechts in die Staat belastbaar.</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Pensioenen en andere al dan niet periodieke uitkeringen die worden betaald ter uitvoering van de sociale wetgeving van een overeenkomstsluitende Staat of in het kader van een algemeen stelsel dat door die overeenkomstsluitende Staat is georganiseerd ter aanvulling van de voordelen waarin de genoemde wetgeving voorziet, zijn evenwel in die Staat belastbaar.</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19 Overheidsfuncties</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Die beloningen zijn evenwel slechts in de andere overeenkomstsluitende Staat belastbaar indien de diensten in die Staat worden bewezen en de natuurlijke persoon inwoner van die Staat is, die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 onderdaan is van die Staat, of</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niet uitsluitend met het oog op het bewijzen van de diensten inwoner van die Staat is geworden.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Die pensioenen zijn evenwel slechts in de andere overeenkomstsluitende Staat belastbaar indien de natuurlijke persoon inwoner en onderdaan is van die Staat.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bepalingen van de artikelen 15, 16 en 18 zijn van toepassing op beloningen en pensioenen betaald ter zake van diensten bewezen in het kader van een nijverheids</w:t>
      </w:r>
      <w:r>
        <w:rPr>
          <w:rFonts w:ascii="Titillium Web" w:hAnsi="Titillium Web"/>
          <w:color w:val="444444"/>
          <w:sz w:val="20"/>
          <w:szCs w:val="20"/>
        </w:rPr>
        <w:softHyphen/>
        <w:t xml:space="preserve"> of handelsbedrijf uitgeoefend door een overeenkomstsluitende Staat of een staatkundig onderdeel of plaatselijke gemeenschap daarvan.</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20 Studenten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21 Andere inkomsten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Bestanddelen van het inkomen die afkomstig zijn uit een overeenkomstsluitende Staat en die worden behaald door een inwoner van de andere overeenkomstsluitende Staat, en die niet in de voorgaande artikelen van deze Overeenkomst worden behandeld, mogen in de eerstgenoemde Staat worden belast.</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22 Vermogen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1. Vermogen bestaande uit onroerende goederen als omschreven in artikel 6, die een inwoner van een overeenkomstsluitende Staat bezit en die in de andere overeenkomstsluitende Staat zijn gelegen, mag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Vermogen bestaande uit roerende goederen die deel uitmaken van het verblijfsvermogen van een vaste inrichting die een onderneming van een overeenkomstsluitende Staat in de andere overeenkomstsluitende Staat heeft of uit roerende goederen die behoren tot een vaste basis die een inwoner van een overeenkomstsluitende Staat tot zijn beschikking heeft voor de uitoefening van een zelfstandig beroep, mag in die andere Staat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Vermogen bestaande uit schepen, luchtvaartuigen, spoor</w:t>
      </w:r>
      <w:r>
        <w:rPr>
          <w:rFonts w:ascii="Titillium Web" w:hAnsi="Titillium Web"/>
          <w:color w:val="444444"/>
          <w:sz w:val="20"/>
          <w:szCs w:val="20"/>
        </w:rPr>
        <w:softHyphen/>
        <w:t xml:space="preserve"> en wegvoertuigen die in internationaal verkeer worden geëxploiteerd alsmede uit roerende goederen die bij de exploitatie van die schepen, luchtvaartuigen, spoor</w:t>
      </w:r>
      <w:r>
        <w:rPr>
          <w:rFonts w:ascii="Titillium Web" w:hAnsi="Titillium Web"/>
          <w:color w:val="444444"/>
          <w:sz w:val="20"/>
          <w:szCs w:val="20"/>
        </w:rPr>
        <w:softHyphen/>
        <w:t xml:space="preserve"> en wegvoertuigen worden gebruikt, is slechts belastbaar in de overeenkomstsluitende Staat waar de plaats van de werkelijke leiding van de onderneming is gelegen.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Alle andere bestanddelen van het vermogen van een inwoner van een overeenkomstsluitende Staat zijn slechts in die Staat belastbaar.</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23 Wijze waarop dubbele belasting wordt vermeden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 de Tsjechische Republiek wordt dubbele belasting op de volgende wijze opgeheven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De Tsjechische Republiek mag bij het heffen van belasting van haar inwoners in de grondslag waarnaar die belasting wordt geheven, de bestanddelen van het inkomen of het vermogen begrijpen die overeenkomstig de bepalingen van deze Overeenkomst ook in België mogen worden belast, maar verleent op de belasting berekend op die grondslag een vermindering die gelijk is aan de belasting die in België, naar het geval, is betaald op de bestanddelen van het inkomen of het vermogen. Deze vermindering overschrijdt echter niet dat deel van de Tsjechische belasting dat, berekend vóór het verlenen van de vermindering, overeenstemt met het inkomen of vermogen dat, overeenkomstig de bepalingen van de Overeenkomst, in België mag worden belast.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ingevolge enige bepaling van de Overeenkomst het inkomen dat een inwoner van de Tsjechische Republiek verkrijgt of het vermogen dat hij bezit, aldaar is vrijgesteld van belasting, mag de Tsjechische Republiek niettemin, om het bedrag van de belasting op het overige inkomen of vermogen van die inwoner te berekenen, rekening houden met het vrijgestelde inkomen of vermogen.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 België wordt dubbele belasting op de volgende wijze opgeheven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Indien een inwoner van België inkomsten verkrijgt of bestanddelen van een vermogen bezit die ingevolge de bepalingen van deze Overeenkomst, niet zijnde de bepalingen van artikel 10, paragraaf 2, van artikel 11, paragrafen 2 en 7, en van artikel 12, paragrafen 2 en 5, in de Tsjechische Republiek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ingvolge artikel 12, paragrafen 2 of 5, de op die inkomsten geheven Tsjechische belasting in mindering gebracht van de Belgische belasting op die inkomsten.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c) Dividenden in de zin van artikel 10, paragraaf 3, die een vennootschap die inwoner is van België verkrijgt van een vennootschap die inwoner is van de Tsjechische Republiek, worden in België vrijgesteld van de vennootschapsbelasting op de voorwaarden en binnen de grenzen die in de Belgische wetgeving zijn bepaald.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d) Indien verliezen die een onderneming gedreven door een inwoner van België in een in de Tsjechische Republiek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toegekend, in zoverre als deze winst ook in de Tsjechische Republiek door de verrekening van die verliezen van belasting is vrijgesteld.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24 Non</w:t>
      </w:r>
      <w:r>
        <w:rPr>
          <w:rStyle w:val="Nadruk"/>
          <w:rFonts w:ascii="Titillium Web" w:hAnsi="Titillium Web"/>
          <w:b/>
          <w:bCs/>
          <w:color w:val="444444"/>
          <w:sz w:val="20"/>
          <w:szCs w:val="20"/>
        </w:rPr>
        <w:softHyphen/>
        <w:t>discriminatie</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2. De belastingheffing van een vaste inrichting die een onderneming van een overeenkomstsluitende Staat in de andere overeenkomstsluitende Staat heeft, is in die andere Staat niet ongunstiger dan de </w:t>
      </w:r>
      <w:r>
        <w:rPr>
          <w:rFonts w:ascii="Titillium Web" w:hAnsi="Titillium Web"/>
          <w:color w:val="444444"/>
          <w:sz w:val="20"/>
          <w:szCs w:val="20"/>
        </w:rPr>
        <w:lastRenderedPageBreak/>
        <w:t>belastingheffing van ondernemingen van die andere Staat die dezelfde werkzaamheden uitoefenen. Deze bepaling mag niet dus worden uitgelegd dat zij een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overeenkomstsluitende Staat verplicht aan inwoners van de andere overeenkomstsluitende Staat bij de belastingheffing de persoonlijke aftrekken, tegemoetkomingen en verminderingen uit hoofde van gezinstoestand of gezinslasten te verlenen die hij aan zijn eigen inwoners verleent.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Behalve indien de bepalingen van artikel 9, artikel 11, paragraaf 7, of artikel 12, paragraaf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5. Geen enkele bepaling van dit artikel mag aldus worden uitgelegd dat zij België belet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de winst die kan worden toegerekend aan een Belgische vaste inrichting van een vennootschap die inwoner is van de Tsjechische Republiek aan de belasting te onderwerpen tegen het tarief dat door de Belgische wetgeving is bepaald, op voorwaarde dat het genoemde tarief niet hoger is dan het maximumtarief dat van toepassing is op de winsten van vennootschappen die inwoners zijn van België;</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roerende voorheffing te heffen van dividenden uit een deelneming die wezenlijk is verbonden met een in België gelegen vaste inrichting van een vennootschap die inwoner is van de Tsjechische Republiek.</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6. Niettegenstaande de bepalingen van artikel 2 zijn de bepalingen van dit artikel van toepassing op belastingen van elke soort en benaming.</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25 Regeling voor onderling overleg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bevoegde autoriteiten van de overeenkomstsluitende Staten trachten moeilijkheden of twijfelpunten die mochten rijzen met betrekking tot de interpretatie of de toepassing van de Overeenkomst in onderlinge overeenstemming op te lossen.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bepaalde belastingvrijstellingen of </w:t>
      </w:r>
      <w:r>
        <w:rPr>
          <w:rFonts w:ascii="Titillium Web" w:hAnsi="Titillium Web"/>
          <w:color w:val="444444"/>
          <w:sz w:val="20"/>
          <w:szCs w:val="20"/>
        </w:rPr>
        <w:softHyphen/>
        <w:t>verminderingen te verkrijgen.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bevoegde autoriteiten van de overeenkomstsluitende Staten kunnen zich rechtstreeks met elkander in verbinding stellen voor de toepassing van de Overeenkomst.</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26 Uitwisseling van inlichtingen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w:t>
      </w:r>
      <w:r>
        <w:rPr>
          <w:rFonts w:ascii="Titillium Web" w:hAnsi="Titillium Web"/>
          <w:color w:val="444444"/>
          <w:sz w:val="20"/>
          <w:szCs w:val="20"/>
        </w:rPr>
        <w:lastRenderedPageBreak/>
        <w:t>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deze inlichtingen kenbaar maken tijdens openbare rechtszittingen of in rechterlijke beslissingen.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In geen geval mogen de bepalingen van de paragrafen 1 en 2 aldus worden uitgelegd dat zij een overeenkomstsluitende Staat de verplichting opleggen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administratieve maatregelen te nemen die afwijken van de wetgeving en de administratieve praktijk van die of van de andere overeenkomstsluitende Staat;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inlichtingen te verstrekken die niet verkrijgbaar zijn volgens de wetgeving of in de normale gang van de administratieve werkzaamheden van die of van de andere overeenkomstsluitende Staat;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inlichtingen te verstrekken die een handels-, bedrijfs-, nijverheids- of beroepsgeheim of een handelswerkwijze zouden onthullen, dan wel inlichtingen waarvan het verstrekken in strijd zou zijn met de openbare orde.</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5. In geen geval mogen de bepalingen van paragraaf 3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Teneinde zulke inlichtingen te verkrijgen heeft de belastingadministratie van de aangezochte overeenkomstsluitende Staat de bevoegdheid om te vragen inlichtingen kenbaar te maken en om een onderzoek en verhoren in te stellen, niettegenstaande andersluidende bepalingen in de binnenlandse belastingwetgeving van die Staat.</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Artikel 26 gewijzigd door art. 1, Protocol 15.03.2010 goedgekeurd bij wet 08.05.2014 (B.S. 04.02.2015)</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27 Leden van diplomatieke vertegenwoordigingen en consulaire posten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28 Inwerkingtreding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Deze Overeenkomst zal worden bekrachtigd en de akten van bekrachtiging zullen zo spoedig mogelijk te... worden uitgewisseld.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Overeenkomst zal in werking treden op de dag waarop de akten van bekrachtiging worden uitgewisseld en de bepalingen ervan zullen van toepassing zijn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op de bij de bron verschuldigde belastingen op inkomsten die zijn toegekend of betaalbaar gesteld op of na 1 januari van het jaar dat onmiddellijk volgt op dat waarin de Overeenkomst in werking treedt;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op de andere belastingen geheven naar inkomsten van belastbare tijdperken die aanvangen op of na 1 januari van het jaar dat onmiddellijk volgt op dat waarin de Overeenkomst in werking treedt;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c) op belastingen naar het vermogen, voor vermogen dat bestaat in enig belastbaar tijdperk dat aanvangt op of na 1 januari van het jaar dat onmiddellijk volgt op dat waarin de Overeenkomst in werking treedt.</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bepalingen van de op 19 juni 1975 te Praag ondertekende Overeenkomst tussen de Tsjechoslowaakse Socialistische Republiek en het Koninkrijk België tot het vermijden van dubbele belasting en tot het voorkomen van het ontgaan van belasting inzake belastingen naar het inkomen en naar het vermogen, zullen ophouden toepassing te vinden op alle Belgische</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of Tsjechische belastingen waarvoor deze Overeenkomst overeenkomstig de bepalingen van paragraaf 2 uitwerking heeft.</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29 Beëindiging</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Deze Overeenkomst blijft van kracht totdat zij door een van de overeenkomstsluitende Staten is opgezegd. Elk van de overeenkomstsluitende Staten kan ten minste zes maanden voor het einde van elk kalenderjaar na het tijdvak van vijf jaar te rekenen vanaf de datum waarop de Overeenkomst in werking is getreden, aan de andere overeenkomstsluitende Staat langs diplomatieke weg een schriftelijke opzegging doen toekomen. In dat geval houdt de Overeenkomst op van toepassing te zijn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a) op de bij de bron verschuldigde belastingen op inkomsten die zijn toegekend of betaalbaar gesteld op of na 1 januari van het jaar dat onmiddellijk volgt op dat waarin de kennisgeving van de beëindiging is gedaan;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op de andere belastingen geheven naar inkomsten van belastbare tijdperken die aanvangen op of na 1 januari van het jaar dat onmiddellijk volgt op dat waarin de kennisgeving van de beëindiging is gedaan;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c) op belastingen naar het vermogen, voor vermogen dat bestaat in enig belastbaar tijdperk dat aanvangt op of na 1 januari van het jaar dat onmiddellijk volgt op dat waarin de kennisgeving van de beëindiging is gedaan.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ondergekende, daartoe behoorlijk gevolmachtigd, deze Overeenkomst hebben ondertekend.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in tweevoud te Brussel, op 16 december 1996, in de Engelse taal.</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Tsjechische Republiek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Josef Zieleniec,</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Minister van Buitenlandse Zaken.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het Koninkrijk België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Erik Derycke,</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Minister van Buitenlandse Zaken.</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Protocol</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Bij de ondertekening van de Overeenkomst tussen de Tsjechische Republiek en het Koninkrijk België tot het vermijden van dubbele belasting en tot het voorkomen van het ontgaan van belasting inzake belastingen naar het inkomen en naar het vermogen zijn de ondergetekenden overeengekomen dat de volgende bepalingen een integrerend deel van de Overeenkomst vormen.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1. Met betrekking tot artikel 12.</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Ingeval de Tsjechische Republiek na de ondertekening van deze Overeenkomst met een derde Staat een Verdrag zou ondertekenen dat de belastingheffing van in de Tsjechische Republiek behaalde royalty's beperkt tot een lager tarief, met inbegrip van vrijstelling, dan het tarief dat is bepaald in artikel 12, paragraaf 2, subparagraaf a) of b) van de Overeenkomst, zal dat lagere tarief of die vrijstelling, naar het geval, automatisch gelden voor de toepassing van deze Overeenkomst vanaf de datum waarop het Verdrag tussen de Tsjechische Republiek en die derde Staat van toepassing is.</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2. Met betrekking tot artikel 23.</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Ingeval de Tsjechische Republiek na de ondertekening van deze Overeenkomst met een derde Staat een Verdrag zou ondertekenen dat bepaalt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dat voor dividenden betaald door een vennootschap die inwoner is van die derde Staat aan een vennootschap die inwoner is van de Tsjechische Republiek, de vermindering waarin artikel 23, paragraaf 1, subparagraaf a) van de Overeenkomst voorziet, rekening houdt met de belasting die door de vennootschap is betaald met betrekking tot de winst waaruit dat dividend is betaald, of</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dat de dividenden betaald door een vennootschap die inwoner is van die derde Staat aan een vennootschap die inwoner is van de Tsjechische Republiek, zijn vrijgesteld van de vennootschapsbelasting in de Tsjechische Republiek, zal die bepaling automatisch gelden voor de toepassing van de Overeenkomst, voor dividenden betaald door een vennootschap die inwoner is van België aan een vennootschap die inwoner is van de Tsjechische Republiek en die onmiddellijk of middellijk ten minste 25 percent bezit van het kapitaal van de vennootschap van België, vanaf de datum waarop het Verdrag tussen de Tsjechische Republiek en die derde Staat van toepassing is.</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3. Invorderingsbijstand.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Ingeval de Tsjechische Republiek na de ondertekening van deze Overeenkomst met een derde Staat een Verdrag zou ondertekenen waarin voorzien is in invorderingsbijstand, zullen de volgende bepalingen gelden vanaf de datum waarop het Verdrag tussen de Tsjechische Republiek en die derde Staat van toepassing is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a) Iedere overeenkomstsluitende Staat tracht voor rekening van de andere overeenkomstsluitende Staat de belastingen van die andere overeenkomstsluitende Staat in te vorderen voor zover het nodig is zodat de belastingvrijstellingen of </w:t>
      </w:r>
      <w:r>
        <w:rPr>
          <w:rFonts w:ascii="Titillium Web" w:hAnsi="Titillium Web"/>
          <w:color w:val="444444"/>
          <w:sz w:val="20"/>
          <w:szCs w:val="20"/>
        </w:rPr>
        <w:softHyphen/>
        <w:t>verminderingen waarin die Staat ingevolge deze Overeenkomst voorziet, niet worden verleend aan personen die daartoe niet gerechtigd zijn.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De bepalingen van dit artikel mogen in geen geval aldus worden uitgelegd dat zij de aangezochte Staat de verplichting opleggen uitvoeringsmiddelen aan te wenden die niet toegestaan zijn door de wettelijke bepalingen of reglementeringen van de ene of de andere overeenkomstsluitende Staat of maatregelen te nemen die in strijd zouden zijn met de openbare orde. Ten blijke waarvan de ondergetekenden, daartoe behoorlijk gevolmachtigd, dit Protocol hebben ondertekend.</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in tweevoud te Brussel, op 16 december 1996, in de Engelse taal.</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de Tsjechische Republiek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Josef Zieleniec,</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Minister van Buitenlandse Zaken.</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Voor het Koninkrijk België :</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Erik Derycke,</w:t>
      </w:r>
    </w:p>
    <w:p w:rsidR="00DF658E" w:rsidRDefault="00DF658E" w:rsidP="00DF658E">
      <w:pPr>
        <w:pStyle w:val="Normaalweb"/>
        <w:shd w:val="clear" w:color="auto" w:fill="FFFFFF"/>
        <w:rPr>
          <w:rFonts w:ascii="Titillium Web" w:hAnsi="Titillium Web"/>
          <w:color w:val="444444"/>
          <w:sz w:val="20"/>
          <w:szCs w:val="20"/>
        </w:rPr>
      </w:pPr>
      <w:r>
        <w:rPr>
          <w:rFonts w:ascii="Titillium Web" w:hAnsi="Titillium Web"/>
          <w:color w:val="444444"/>
          <w:sz w:val="20"/>
          <w:szCs w:val="20"/>
        </w:rPr>
        <w:t>Minister van Buitenlandse Zaken.</w:t>
      </w:r>
    </w:p>
    <w:p w:rsidR="0006612D" w:rsidRPr="0006612D" w:rsidRDefault="0006612D" w:rsidP="00DF658E">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8"/>
  </w:num>
  <w:num w:numId="4">
    <w:abstractNumId w:val="22"/>
  </w:num>
  <w:num w:numId="5">
    <w:abstractNumId w:val="3"/>
  </w:num>
  <w:num w:numId="6">
    <w:abstractNumId w:val="4"/>
  </w:num>
  <w:num w:numId="7">
    <w:abstractNumId w:val="23"/>
  </w:num>
  <w:num w:numId="8">
    <w:abstractNumId w:val="18"/>
  </w:num>
  <w:num w:numId="9">
    <w:abstractNumId w:val="9"/>
  </w:num>
  <w:num w:numId="10">
    <w:abstractNumId w:val="6"/>
  </w:num>
  <w:num w:numId="11">
    <w:abstractNumId w:val="21"/>
  </w:num>
  <w:num w:numId="12">
    <w:abstractNumId w:val="11"/>
  </w:num>
  <w:num w:numId="13">
    <w:abstractNumId w:val="24"/>
  </w:num>
  <w:num w:numId="14">
    <w:abstractNumId w:val="13"/>
  </w:num>
  <w:num w:numId="15">
    <w:abstractNumId w:val="10"/>
  </w:num>
  <w:num w:numId="16">
    <w:abstractNumId w:val="5"/>
  </w:num>
  <w:num w:numId="17">
    <w:abstractNumId w:val="2"/>
  </w:num>
  <w:num w:numId="18">
    <w:abstractNumId w:val="7"/>
  </w:num>
  <w:num w:numId="19">
    <w:abstractNumId w:val="20"/>
  </w:num>
  <w:num w:numId="20">
    <w:abstractNumId w:val="17"/>
  </w:num>
  <w:num w:numId="21">
    <w:abstractNumId w:val="1"/>
  </w:num>
  <w:num w:numId="22">
    <w:abstractNumId w:val="14"/>
  </w:num>
  <w:num w:numId="23">
    <w:abstractNumId w:val="12"/>
  </w:num>
  <w:num w:numId="24">
    <w:abstractNumId w:val="16"/>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842CE"/>
    <w:rsid w:val="005D5390"/>
    <w:rsid w:val="006206B0"/>
    <w:rsid w:val="006451C8"/>
    <w:rsid w:val="006533C4"/>
    <w:rsid w:val="00687173"/>
    <w:rsid w:val="006A2EED"/>
    <w:rsid w:val="006C3A83"/>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409D8"/>
    <w:rsid w:val="00DE15CC"/>
    <w:rsid w:val="00DF1BC9"/>
    <w:rsid w:val="00DF4242"/>
    <w:rsid w:val="00DF658E"/>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515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8687</Words>
  <Characters>51781</Characters>
  <Application>Microsoft Office Word</Application>
  <DocSecurity>0</DocSecurity>
  <Lines>2071</Lines>
  <Paragraphs>1286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2019-05-23T16:21:00Z</dcterms:created>
  <dcterms:modified xsi:type="dcterms:W3CDTF">2019-05-23T16:21:00Z</dcterms:modified>
</cp:coreProperties>
</file>