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4A" w:rsidRPr="0018784A" w:rsidRDefault="0018784A" w:rsidP="0018784A">
      <w:pPr>
        <w:pStyle w:val="Kop1"/>
        <w:shd w:val="clear" w:color="auto" w:fill="FFFFFF"/>
        <w:rPr>
          <w:rFonts w:ascii="Titillium Web" w:hAnsi="Titillium Web"/>
          <w:b w:val="0"/>
          <w:bCs w:val="0"/>
          <w:color w:val="777777"/>
          <w:sz w:val="55"/>
          <w:szCs w:val="55"/>
          <w:lang w:val="nl-BE"/>
        </w:rPr>
      </w:pPr>
      <w:r w:rsidRPr="0018784A">
        <w:rPr>
          <w:rFonts w:ascii="Titillium Web" w:hAnsi="Titillium Web"/>
          <w:b w:val="0"/>
          <w:bCs w:val="0"/>
          <w:color w:val="777777"/>
          <w:sz w:val="55"/>
          <w:szCs w:val="55"/>
          <w:lang w:val="nl-BE"/>
        </w:rPr>
        <w:t>Portugal (Aanvullende overeenkomst van 06.03.1995)</w:t>
      </w:r>
    </w:p>
    <w:p w:rsidR="0018784A" w:rsidRDefault="0018784A" w:rsidP="0018784A">
      <w:pPr>
        <w:rPr>
          <w:rFonts w:ascii="Times New Roman" w:hAnsi="Times New Roman"/>
          <w:sz w:val="24"/>
          <w:szCs w:val="24"/>
        </w:rPr>
      </w:pPr>
      <w:r>
        <w:rPr>
          <w:rFonts w:ascii="Titillium Web" w:hAnsi="Titillium Web"/>
          <w:color w:val="444444"/>
          <w:sz w:val="20"/>
          <w:szCs w:val="20"/>
        </w:rPr>
        <w:br/>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Portugal (Aanvullende overeenkomst van 06.03.1995)</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hyperlink r:id="rId5" w:history="1">
        <w:r w:rsidRPr="0018784A">
          <w:rPr>
            <w:rStyle w:val="Hyperlink"/>
            <w:rFonts w:ascii="Titillium Web" w:hAnsi="Titillium Web"/>
            <w:color w:val="663399"/>
            <w:sz w:val="20"/>
            <w:szCs w:val="20"/>
            <w:u w:val="none"/>
            <w:lang w:val="nl-BE"/>
          </w:rPr>
          <w:t>http://www.senate.be/www/webdriver?MItabObj=pdf&amp;MIcolObj=pdf&amp;MInamObj=pdfid&amp;MItypeObj=application/pdf&amp;MIvalObj=16777338</w:t>
        </w:r>
      </w:hyperlink>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color w:val="444444"/>
          <w:sz w:val="20"/>
          <w:szCs w:val="20"/>
          <w:lang w:val="nl-BE"/>
        </w:rPr>
        <w:t>Wet houdende 10 augustus 1998 instemming met de aanvullende Overeenkomst, ondertekend te Brussel op 6 maart 1995, tot wijziging van de Overeenkomst tussen België en Portugal tot het vermijden van dubbele belasting en tot regeling van sommige andere aangelegenheden inzake belastingen naar het inkomen, en van het Slotprotocol, ondertekend te Brussel op 16 juli 1969. - Belgisch Staatsblad van 5 april 2001 (eerste editie).</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ALBERT II, Koning der Belgen,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Aan allen die nu zijn en hierna wezen zullen, Onze Groet.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Kamers hebben aangenomen en Wij bekrachtigen hetgeen volgt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1</w:t>
      </w:r>
      <w:r w:rsidRPr="0018784A">
        <w:rPr>
          <w:rStyle w:val="Zwaar"/>
          <w:rFonts w:ascii="Titillium Web" w:hAnsi="Titillium Web"/>
          <w:color w:val="444444"/>
          <w:sz w:val="20"/>
          <w:szCs w:val="20"/>
          <w:lang w:val="nl-BE"/>
        </w:rPr>
        <w:t>.</w:t>
      </w:r>
      <w:r w:rsidRPr="0018784A">
        <w:rPr>
          <w:rFonts w:ascii="Titillium Web" w:hAnsi="Titillium Web"/>
          <w:color w:val="444444"/>
          <w:sz w:val="20"/>
          <w:szCs w:val="20"/>
          <w:lang w:val="nl-BE"/>
        </w:rPr>
        <w:t> Deze wet regelt een aangelegenheid bedoeld in artikel 77 van de Grondwet.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Art. 2.</w:t>
      </w:r>
      <w:r w:rsidRPr="0018784A">
        <w:rPr>
          <w:rFonts w:ascii="Titillium Web" w:hAnsi="Titillium Web"/>
          <w:color w:val="444444"/>
          <w:sz w:val="20"/>
          <w:szCs w:val="20"/>
          <w:lang w:val="nl-BE"/>
        </w:rPr>
        <w:t> De aanvullende Overeenkomst, ondertekend te Brussel op 6 maart 1995, tot wijziging van de Overeenkomst tussen Belgie en Portugal tot het vermijden van dubbele belasting en tot regeling van sommige andere aangelegenheden inzake belastingen naar het inkomen, en van het Slotprotocol, ondertekend te Brussel op 16 Juli 1969, zullen volkomen uitwerking hebben.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Kondigen deze wet af, bevelen dat zij met `s Lands zegel zal worden bekleed en door het Belgisch Staatsblad zal worden bekendgemaakt.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Gegeven te Châteauneuf-de-Grasse, 10 augustus 1998.</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ALBERT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Van Koningswege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Minister van Buitenlandse Zaken,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E. DERYCKE</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Minister van Economie, belast met Buitenlandse Handel,</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E. DI RUPO</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Minister van Financiën,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J.-J. VISEUR</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Met 's Lands zegel gezegeld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Minister van Justitie,</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T. VAN PARYS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Aanvullende Overeenkomst tot wijziging van de Overeenkomst tussen België en Portugal tot het vermijden van dubbele belasting en tot regeling van sommige andere aangelegenheden inzake belastingen naar het inkomen, en van het Slotprotocol, ondertekend te Brussel op 16 juli 1969</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Zijne Majesteit de Koning der Belgen en De President van de Portugese Republiek, Wensende een aanvullende Overeenkomst te sluiten tot wijziging van de Overeenkomst tussen België en Portugal tot het vermijden van dubbele belasting en tot regeling van sommige andere aangelegenheden inzake belastingen naar het inkomen en van het Slotprotocol, ondertekend te Brussel op 16 juli 1969 (hierna genoemd respectievelijk «de Overeenkomst» en het «Slotprotocol»),</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Hebben te dien einde tot hun Gevolmachtigden benoemd, te weten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Zijne Majesteit de Koning der Belgen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Frank Vandenbroucke, Minister van Buitenlandse Zaken.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President van de Portugese Republiek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Dr José Manuel Durão Barroso, Minister van Buitenlandse Zaken.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Die, na hun in goede en behoorlijke vorm bevonden volmachten te hebben uitgewisseld, als volgt zijn overeengekomen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 paragraaf 3, van de Overeenkomst wordt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 3. De bestaande belastingen waarop de Overeenkomst van toepassing is, zijn met name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1°In België</w:t>
      </w: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personenbelasting;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vennootschapsbelasting;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rechtspersonenbelasting;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belasting van niet-inwoners;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met de personenbelasting gelijkgestelde bijzondere heffing;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aanvullende crisisbelasting,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met inbegrip van de voorheffingen, de opcentiemen op die belastingen en voorheffingen, alsmede de aanvullende belastingen op de personenbelasting,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(hierna te noemen " Belgische 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2° In Portugal</w:t>
      </w: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belasting naar het inkomen van natuurlijke personen (imposto sobre o rendimento das pessoas singulares);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belasting naar het inkomen van rechtspersonen (imposto sobre o rendimento das pessoas colectivas);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c) de plaatselijke belasting op de belasting naar het inkomen van rechtspersonen (derrama),</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(hierna te noemen "Portugese belasting"."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In artikel 3, paragraaf 1, van de Overeenkomst, wordt 1°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"1° a) betekent de uitdrukking "België", het grondgebied van het Koninkrijk België, daaronder begrepen de territoriale zee en elk ander gebied waar het Koninkrijk België, in overeenstemming met het internationale recht, soevereine rechten of zijn rechtsmacht uitoefent;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xml:space="preserve">b) betekent de uitdrukking "Portugal" het grondgebied van de Portugese Republiek gelegen op het Europese continent en de eilandengroepen van de Azoren en Madeira, de territoriale zee en elk ander </w:t>
      </w:r>
      <w:r w:rsidRPr="0018784A">
        <w:rPr>
          <w:rFonts w:ascii="Titillium Web" w:hAnsi="Titillium Web"/>
          <w:color w:val="444444"/>
          <w:sz w:val="20"/>
          <w:szCs w:val="20"/>
          <w:lang w:val="nl-BE"/>
        </w:rPr>
        <w:lastRenderedPageBreak/>
        <w:t>gebied waar de Portugese Republiek, in overeenstemming met de Portugese wetgeving en het internationale recht, rechtsmacht of soevereine rechten heeft met betrekking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tot het onderzoek en de ontginning van de natuurlijke rijkdommen van de zeebodem, van de ondergrond van de zee en van de daarboven liggende wateren;"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III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4, paragraaf 1, van de Overeenkomst wordt opgeheven en vervangen door de volgende bepalingen: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terzake van inkomsten uit in die Staat gelegen bronnen aan belasting zijn onderworpen."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IV</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Paragrafen 3 en 4 van artikel 10 van de Overeenkomst worden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3. Het woord "dividenden", zoals gebezigd in dit artikel, betekent inkomsten uit aandelen, winstaandelen of winstbewijzen, mijnaandelen, oprichtersaandelen of andere rechten op een aandeel in de winst, met uitzondering van schuldvorderingen.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Dit woord betekent eveneens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inkomsten zelfs indien zij worden betaald in de vorm van interest die overeenkomstig de interne belastingwetgeving van de Staat waarvan de vennootschap die de inkomsten betaalt verblijfhouder is, worden behandeld als inkomsten van aandelen;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inkomsten toegekend door een verblijfhouder van Portugal die een economische werkzaamheid uitoefent, aan een vennoot uithoofde van contracten van deelneming in de winst van die verblijfhouder (associaçião em participação).</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4. De bepalingen van paragrafen 1 en 2 zijn niet van toepassing indien de genieter van de dividenden, verblijfhouder van een overeenkomstsluitende Staat, in de andere overeenkomstsluitende Staat waarvan de vennootschap die de dividenden betaalt verblijfhouder is, een vaste inrichting heeft waarmee de participatie die de dividenden oplevert wezenlijk is verbonden. In dat geval zijn de bepalingen van artikel 7 van toepassing."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V</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Paragraaf 4 van artikel 11 van de Overeenkomst wordt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4. De bepalingen van paragrafen 1 en 2 zijn niet van toepassing indien de genieter van de interest, verblijfhouder van een overeenkomstsluitende Staat, in de andere overeenkomstsluitende Staat waaruit de interest afkomstig is, een vaste inrichting heeft waarmee de schuldvordering of het deposito die de interest opleveren, wezenlijk is verbonden. In dat geval zijn de bepalingen van artikel 7 van toepassing."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VI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Paragrafen 2 en 4 van artikel 12 van de Overeenkomst worden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De royalty's mogen echter in de overeenkomstsluitende Staat waaruit zij afkomstig zijn overeenkomstig de wetgeving van die Staat worden belast, maar de aldus geheven belasting mag niet hoger zijn dan 10 pct. van het brutobedrag van de royalty's.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4. De bepalingen van paragrafen 1 en 2 zijn niet van toepassing inzien de genieter van de royalty's, verblijfhouder van een overeenkomstsluitende Staat, in de andere overeenkomstsluitende Staat waaruit de royalty's afkomstig zijn, een vaste inrichting heeft waarmee het recht of het goed die de royalty's opleveren, wezenlijk is verbonden. In dat geval zijn de bepalingen van artikel 7 van toepassing."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VII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16 van de Overeenkomst wordt opgeheven en vervangen door de volgende bepalingen: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16</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Inkomsten van leidinggevende personen van vennootschappen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mogen in die andere Staat worden belast. Deze inkomsten mogen evenwel overeenkomstig de bepalingen van artikel 15 worden belast wanneer ze de uitoefening vergoeden van een vaste werkzaamheid in die hoedanigheid.</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Deze bepalingen zijn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Beloningen die een persoon, op wie paragraaf 1 van toepassing is, van de vennootschap verkrijgt ter zake van de uitoefening van dagelijkse werkzaamheden van leidinggevende of van technische aard, en beloningen die een verblijfhouder van een overeenkomstsluitende Staat verkrijgt ter zake van zijn persoonlijke werkzaamheid als vennoot in een vennootschap, niet zijnde een vennootschap op aandelen, die verblijfhouder is van de andere overeenkomstsluitende Staat, mogen overeenkomstig de bepalingen van artikel 15 worden belast, alsof het ging om beloningen die een werknemer ter zake van een dienstbetrekking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verkrijgt en alsof de werkgever de vennootschap was."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VIII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17 van de Overeenkomst wordt opgeheven en vervangen door de volgende bepalingen: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17</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Artiesten en sportbeoefenaars</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Niettegenstaande de bepalingen van de artikelen 14 en 15 mogen inkomsten die een verblijfhouder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de andere Staat werden belast.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Indien inkomsten uit werkzaamheden die van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IX</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21 van de Overeenkomst wordt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21</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Andere inkomsten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Ongeacht de afkomst ervan zijn bestanddelen van het inkomen van een verblijfhouder van een overeenkomstsluitende Staat die niet in de voorgaande artikelen van deze Overeenkomst worden behandeld, slechts in die Staat belastbaar.</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De bepalingen van paragraaf 1 zijn niet van toepassing op inkomsten, niet zijnde inkomsten uit onroerende goederen als omschreven in artikel 6, paragraaf 2, indien de verkrijger van die inkomsten, die verblijfhouder is van een overeenkomstsluitende Staat, in de andere overeenkomstsluitende Staat een vaste inrichting heeft waarmee het recht op het goed dat de inkomsten oplevert wezenlijk is verbonden. In dat geval zijn de bepalingen van artikel 7 van toepassing.</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3. Niettegenstaande de bepalingen van de paragrafen 1 en 2, mogen bestanddelen van het inkomen van een verblijfhouder van een overeenkomstsluitende Staat die niet in de voorgaande artikelen van de Overeenkomst worden behandeld en die uit de andere overeenkomstsluitende Staat afkomstig zijn, eveneens in die andere Staat worden belast."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X</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22 van de Overeenkomst wordt opgeheven.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XI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23 van de Overeenkomst wordt opgeheven en vervangen door een nieuw artikel 22 dat luidt als volgt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22</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In België wordt dubbele belasting op de volgende wijze vermeden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1°</w:t>
      </w:r>
      <w:r w:rsidRPr="0018784A">
        <w:rPr>
          <w:rFonts w:ascii="Titillium Web" w:hAnsi="Titillium Web"/>
          <w:color w:val="444444"/>
          <w:sz w:val="20"/>
          <w:szCs w:val="20"/>
          <w:lang w:val="nl-BE"/>
        </w:rPr>
        <w:t> Indien een verblijfhouder van België inkomsten verkrijgt die ingevolge de bepalingen van deze Overeenkomst, niet zijnde de bepalingen van artikel 10, paragraaf 2, van artikel 11, paragrafen 2 en 6, en van artikel 12, paragrafen 2 en6, in Portugal mogen worden belast, stelt België deze inkomsten vrij van belasting, maar om het bedrag van de belasting op het overige inkomen van die verblijfhouder te berekenen mag België het belastingtarief toepassen dat van toepassing zou zijn indien die inkomsten niet waren vrijgesteld.</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2°</w:t>
      </w:r>
      <w:r w:rsidRPr="0018784A">
        <w:rPr>
          <w:rFonts w:ascii="Titillium Web" w:hAnsi="Titillium Web"/>
          <w:color w:val="444444"/>
          <w:sz w:val="20"/>
          <w:szCs w:val="20"/>
          <w:lang w:val="nl-BE"/>
        </w:rPr>
        <w:t> Onder voorbehoud van de bepalingen van de Belgische wetgeving betreffende de verrekening van in het buitenland betaalde belastingen met de Belgische belasting wordt, indien een verblijfhouder van België inkomstenbestanddelen verkrijgt die deel uitmaken van zijn samengestelde inkomen dat aan de Belgische belasting is onderworpen en bestaan uit dividenden die belastbaar zijn ingevolge artikel 10, paragraaf 2, en niet van Belgische belasting zijn vrijgesteld ingevolge subparagraaf 3° hierna, uit interest die belastbaar is ingevolge artikel 11, paragrafen 2 of 6 of uit royalty's die belastbaar zijn ingevolge artikel 12, paragraaf 2 of 6, de op die inkomsten geheven Portugese belasting in mindering gebracht van de Belgische belasting op die inkomsten.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3°</w:t>
      </w:r>
      <w:r w:rsidRPr="0018784A">
        <w:rPr>
          <w:rFonts w:ascii="Titillium Web" w:hAnsi="Titillium Web"/>
          <w:color w:val="444444"/>
          <w:sz w:val="20"/>
          <w:szCs w:val="20"/>
          <w:lang w:val="nl-BE"/>
        </w:rPr>
        <w:t> Dividenden die door een vennootschap die verblijfhouder is van België worden verkregen van een vennootschap die verblijfhouder is van Portugal, en die in Portugal ingevolge artikel 10, paragraaf 2, mogen worden belast, worden in België vrijgesteld van de vennootschapsbelasting op de voorwaarden en binnen de grenzen die in de Belgische wetgeving zijn bepaald.</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4°</w:t>
      </w:r>
      <w:r w:rsidRPr="0018784A">
        <w:rPr>
          <w:rFonts w:ascii="Titillium Web" w:hAnsi="Titillium Web"/>
          <w:color w:val="444444"/>
          <w:sz w:val="20"/>
          <w:szCs w:val="20"/>
          <w:lang w:val="nl-BE"/>
        </w:rPr>
        <w:t> Indien verliezen die een onderneming gedreven door een verblijfhouder van België in een in Portugal gelegen vaste inrichting heeft geleden, voor de belastingheffing van die onderneming in België volgens de Belgische wetgeving werkelijk in mindering van de winsten van die onderneming zijn gebracht, is de vrijstelling in 1° niet van toepassing op de winst van andere belastbare tijdperken die aan die inrichting kan worden toegerekend, in zoverre als deze winst ook niet in Portugal door de verrekening van die verliezen is belast.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In Portugal wordt dubbele belasting overeenkomstig de bepalingen van de Portugese wetgeving (in zoverre deze bepalingen niet afwijken van de algemene beginselen waarin deze paragraaf voorziet) op de volgende wijze vermeden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1°</w:t>
      </w:r>
      <w:r w:rsidRPr="0018784A">
        <w:rPr>
          <w:rFonts w:ascii="Titillium Web" w:hAnsi="Titillium Web"/>
          <w:color w:val="444444"/>
          <w:sz w:val="20"/>
          <w:szCs w:val="20"/>
          <w:lang w:val="nl-BE"/>
        </w:rPr>
        <w:t> Indien een verblijfhouder van Portugal inkomsten verkrijgt die overeenkomstig de bepalingen van de Overeenkomst, in België mogen worden belast, vermindert Portugal de belasting naar het inkomen van deze verblijfhouder met een bedrag dat gelijk is aan de in België betaalde belasting. Het bedrag van de vermindering mag echter niet hoger zijn dan het deel van de belasting naar het inkomen, berekend voor de vermindering, dat verband houdt met de inkomsten die in België mogen worden belast.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2°</w:t>
      </w:r>
      <w:r w:rsidRPr="0018784A">
        <w:rPr>
          <w:rFonts w:ascii="Titillium Web" w:hAnsi="Titillium Web"/>
          <w:color w:val="444444"/>
          <w:sz w:val="20"/>
          <w:szCs w:val="20"/>
          <w:lang w:val="nl-BE"/>
        </w:rPr>
        <w:t> Indien een vennootschap die verblijfhouder is van Portugal dividenden verkrijgt van een vennootschap die verblijfhouder is van België waarvan de eerste vennootschap onmiddellijk 25 pct. van het kapitaal bezit, verleent Portugal bij het bepalen van de belastbare winst die aan de belasting naar het inkomen van rechtspersonen onderworpen is, binnen de termijnen en op de voorwaarden die in de Portugese wetgeving zijn bepaald, een vermindering ten belope van 95 pct. van deze dividenden die in de belastbare grondslag zijn opgenomen.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3°</w:t>
      </w:r>
      <w:r w:rsidRPr="0018784A">
        <w:rPr>
          <w:rFonts w:ascii="Titillium Web" w:hAnsi="Titillium Web"/>
          <w:color w:val="444444"/>
          <w:sz w:val="20"/>
          <w:szCs w:val="20"/>
          <w:lang w:val="nl-BE"/>
        </w:rPr>
        <w:t> Indien ingevolge enige bepaling van de Overeenkomst inkomsten die een verblijfhouder van Portugal verkrijgt, in deze Staat van belasting zijn vrijgesteld, mag Portugal echter om het bedrag van de belasting op het overige inkomen van deze verblijfhouder</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te bepalen, rekening houden met de vrijgestelde inkomsten."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XII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Artikel 24 van de Overeenkomst wordt artikel 23 en de paragrafen 4, 5 en 6 van dat artikel worden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4. Geen enkele bepaling van deze Overeenkomst mag aldus worden uitgelegd dat zij een overeenkomstsluitende Staat verplicht aan verblijfhouders van de andere overeenkomstsluitende Staat de persoonlijke aftrekken, tegemoetkomingen en belastingverminderingen uit hoofde van de gezinstoestand of de gezinslasten te verlenen die hij aan zijn eigen verblijfhouders verleent.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Geen enkele bepaling van dit artikel mag aldus worden uitgelegd dat zij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1° een overeenkomstsluitende Staat belet de dividenden uit een deelneming die wezenlijk is verbonden met een in die Staat gelegen vaste inrichting waarover een vennootschap die verblijfhouder is van de andere overeenkomstsluitende Staat beschikt, overeenkomstig zijn interne wetgeving te belasten;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2° België belet de winst van een Belgische vaste inrichting van een vennootschap die verblijfhouder is van Portugal aan de belasting te onderwerpen tegen het tarief dat door de Belgische interne wetgeving is bepaald, op voorwaarde dat het genoemde tarief niet hoger is dan het maximumtarief dat van toepassing is op de winsten van vennootschappen die verblijfhouders zijn van België.</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6. Behoudens in geval van toepassing van artikel 9, van artikel 11, paragraaf 6, of van artikel 12, paragraaf 6, kunnen interest, royalty's en andere kosten, die door een onderneming van een overeenkomstsluitende Staat aan een verblijfhouder van de andere overeenkomstsluitende Staat worden betaald, voor de vaststelling van de belastbare winst van die onderneming in mindering worden gebracht op dezelfde voorwaarden, alsof zij aan een verblijfhouder van de eerstbedoelde Staat zouden zijn betaald."</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XIII</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Artikel 28 van de Overeenkomst wordt opgeheven.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artikelen 25, 26, 27, 29 en 30 worden respectievelijk de artikelen 24, 25, 26, 27 en 28.</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Artikel XIV</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punten 1 en 2 van het Slotprotocol worden opgeheven en vervangen door de volgende bepalingen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"1. Met betrekking tot artikel 2, paragraaf 3, 2°.</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belasting naar het inkomen van natuurlijke personen en de belasting naar het inkomen van rechtspersonen omvatten alle inhoudingen bij de bron die terzake van deze belastingen worden verricht.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2. Met betrekking tot artikel 3, paragraaf 1, 1°.</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Er is overeengekomen dat in geval van geschil tussen de interne wetgeving van een overeenkomstsluitende Staat en het internationaal recht, dit laatste voorrang zal hebben.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3. Met betrekking tot artikel 12, paragraaf 3.</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Het woord "royalty's" omvat eveneens betalingen voor het verlenen van diensten van technische bijstand die bijkomstig zijn bij het gebruik van, of aan het recht van gebruik van, goederen, rechten of inlichtingen bedoeld in deze bepaling, in zoverre deze diensten worden uitgevoerd in de overeenkomstsluitende Staat waaruit de royalty's afkomstig zijn."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Artikel XV</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1. Deze aanvullende Overeenkomst zal worden bekrachtigd en de akten van bekrachtiging zullen zo spoedig mogelijk worden uitgewisseld.</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2. De aanvullende Overeenkomst zal in werking treden de vijftiende dag na die waarop de akten van bekrachtiging worden uitgewisseld en de bepalingen ervan zullen toepassing vinden:</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lastRenderedPageBreak/>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In België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1° op de bij de bron verschuldigde belastingen ten aanzien waarvan het tot belasting aanleiding gevende feit zich voordoet op of na 1 januari van het kalenderjaar dat volgt op dat waarin de aanvullende Overeenkomst in werking treedt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2° op de andere belastingen geheven naar inkomsten van belastbare tijdperken die een aanvang nemen op of na 1 januari van het kalenderjaar dat volgt op dat waarin de aanvullende Overeenkomst in werking treedt.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Nadruk"/>
          <w:rFonts w:ascii="Titillium Web" w:hAnsi="Titillium Web"/>
          <w:b/>
          <w:bCs/>
          <w:color w:val="444444"/>
          <w:sz w:val="20"/>
          <w:szCs w:val="20"/>
          <w:lang w:val="nl-BE"/>
        </w:rPr>
        <w:t>In Portugal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Style w:val="Zwaa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1° op de bij de bron verschuldigde belastingen ten aanzien waarvan het tot belasting aanleiding gevende feit zich voordoet op of na 1 januari van het kalenderjaar dat volgt op dat waarin de aanvullende Overeenkomst in werking treedt;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2° op de andere belastingen geheven naar inkomsten van kalenderjaren of van belastbare tijdperken die een aanvang nemen op of na 1 januari van het kalenderjaar dat volgt op dat waarin de aanvullende Overeenkomst inwerking treedt.</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Gedaan in tweevoud te Brussel op 6 maart1995, inde Nederlandse, de Franse en de Portugese taal, zijnde de drie teksten gelijkelijk authentiek.</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De uitwisseling van de bekrachtigingsinstrumenten heeft plaatsgehad op 21 maart 2001.</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Overeenkomstig de bepalingen van haar artikel XV, is deze overeenkomst in werking getreden op 5 april 2001.</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18784A" w:rsidRPr="0018784A" w:rsidRDefault="0018784A" w:rsidP="0018784A">
      <w:pPr>
        <w:pStyle w:val="Normaalweb"/>
        <w:shd w:val="clear" w:color="auto" w:fill="FFFFFF"/>
        <w:rPr>
          <w:rFonts w:ascii="Titillium Web" w:hAnsi="Titillium Web"/>
          <w:color w:val="444444"/>
          <w:sz w:val="20"/>
          <w:szCs w:val="20"/>
          <w:lang w:val="nl-BE"/>
        </w:rPr>
      </w:pPr>
      <w:r w:rsidRPr="0018784A">
        <w:rPr>
          <w:rFonts w:ascii="Titillium Web" w:hAnsi="Titillium Web"/>
          <w:color w:val="444444"/>
          <w:sz w:val="20"/>
          <w:szCs w:val="20"/>
          <w:lang w:val="nl-BE"/>
        </w:rPr>
        <w:t> </w:t>
      </w:r>
    </w:p>
    <w:p w:rsidR="00B422A3" w:rsidRPr="0018784A" w:rsidRDefault="00B422A3" w:rsidP="0018784A">
      <w:bookmarkStart w:id="0" w:name="_GoBack"/>
      <w:bookmarkEnd w:id="0"/>
    </w:p>
    <w:sectPr w:rsidR="00B422A3" w:rsidRPr="00187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8784A"/>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B4E38"/>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733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3020</Words>
  <Characters>18003</Characters>
  <Application>Microsoft Office Word</Application>
  <DocSecurity>0</DocSecurity>
  <Lines>720</Lines>
  <Paragraphs>447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2019-05-23T15:57:00Z</dcterms:created>
  <dcterms:modified xsi:type="dcterms:W3CDTF">2019-05-23T15:57:00Z</dcterms:modified>
</cp:coreProperties>
</file>