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3B" w:rsidRPr="007D6E3B" w:rsidRDefault="007D6E3B" w:rsidP="007D6E3B">
      <w:pPr>
        <w:pStyle w:val="Kop1"/>
        <w:shd w:val="clear" w:color="auto" w:fill="FFFFFF"/>
        <w:rPr>
          <w:rFonts w:ascii="Titillium Web" w:hAnsi="Titillium Web"/>
          <w:b w:val="0"/>
          <w:bCs w:val="0"/>
          <w:color w:val="777777"/>
          <w:sz w:val="55"/>
          <w:szCs w:val="55"/>
          <w:lang w:val="nl-BE"/>
        </w:rPr>
      </w:pPr>
      <w:r w:rsidRPr="007D6E3B">
        <w:rPr>
          <w:rFonts w:ascii="Titillium Web" w:hAnsi="Titillium Web"/>
          <w:b w:val="0"/>
          <w:bCs w:val="0"/>
          <w:color w:val="777777"/>
          <w:sz w:val="55"/>
          <w:szCs w:val="55"/>
          <w:lang w:val="nl-BE"/>
        </w:rPr>
        <w:t>Oostenrijk (Aanvullend protocol van 10.09.2009)</w:t>
      </w:r>
    </w:p>
    <w:p w:rsidR="007D6E3B" w:rsidRDefault="007D6E3B" w:rsidP="007D6E3B">
      <w:pPr>
        <w:rPr>
          <w:rFonts w:ascii="Times New Roman" w:hAnsi="Times New Roman"/>
          <w:sz w:val="24"/>
          <w:szCs w:val="24"/>
        </w:rPr>
      </w:pPr>
      <w:r>
        <w:rPr>
          <w:rFonts w:ascii="Titillium Web" w:hAnsi="Titillium Web"/>
          <w:color w:val="444444"/>
          <w:sz w:val="20"/>
          <w:szCs w:val="20"/>
        </w:rPr>
        <w:br/>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Style w:val="Zwaar"/>
          <w:rFonts w:ascii="Titillium Web" w:hAnsi="Titillium Web"/>
          <w:color w:val="444444"/>
          <w:sz w:val="20"/>
          <w:szCs w:val="20"/>
          <w:lang w:val="nl-BE"/>
        </w:rPr>
        <w:t>Oostenrijk (Aanvullend protocol van 10.09.2009)</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 </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AANVULLEND PROTOCOL</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 </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Bij de ondertekening van het Protocol tot wijziging van de Overeenkomst tot het vermijden van dubbele belasting en tot regeling van sommige andere aangelegenheden inzake belastingen naar het inkomen en naar het vermogen, met inbegrip van de ondernemingsbelasting en de grondbelastingen, dat vandaag werd gesloten tussen het Koninkrijk België en de Republiek Oostenrijk, zijn de ondergetekenden overeengekomen dat de volgende bepalingen een integrerend deel van het Protocol zullen uitmaken.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 </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Ad artikel 26:</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De bevoegde autoriteit van de verzoekende Staat verschaft de volgende inlichtingen aan de bevoegde autoriteit van de aangezochte Staat bij het indienen van een verzoek om inlichtingen ingevolge de Overeenkomst om de verwachte relevantie van de inlichtingen voor het verzoek aan te tonen: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(a) de identiteit van de persoon op wie de controle of het onderzoek betrekking heeft;</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(b) een verklaring omtrent de gezochte inlichtingen met inbegrip van de aard ervan en de vorm waarin de verzoekende Staat de inlichtingen wenst te ontvangen van de aangezochte Staat;</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(c) het fiscale doel waarvoor de inlichtingen gevraagd worden;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(d) de redenen om aan te nemen dat de gevraagde inlichtingen zich binnen de aangezochte Staat bevinden of in het bezit zijn van of onder toezicht zijn van een persoon die onder de bevoegdheid van de aangezochte Staat valt;</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(e) de naam en het adres van elke persoon van wie verondersteld wordt dat hij in het bezit is van de gevraagde inlichtingen;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(f) een verklaring dat de verzoekende Staat alle op zijn eigen grondgebied beschikbare middelen heeft gebruikt om de inlichtingen te verkrijgen, met uitzondering van de middelen die tot onevenredige moeilijkheden zouden leiden.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2. Er is overeengekomen dat de uitwisseling van inlichtingen waarin artikel 26 voorziet geen maatregelen omvat waarbij op goed geluk "gehengeld" wordt naar inlichtingen ("fishing expeditions").</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3. Er is overeengekomen dat paragraaf 5 van artikel 26 de overeenkomstsluitende Staten niet verplicht spontaan of automatisch inlichtingen uit te wisselen.</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lastRenderedPageBreak/>
        <w:t>4. Er is overeengekomen dat er voor de interpretatie van artikel 26 naast de bovengenoemde principes eveneens rekening wordt gehouden met de principes die zijn vastgelegd in de OESO-Commentaar.</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TEN BLIJKE WAARVAN de gevolmachtigden van de twee overeenkomstsluitende Staten, daartoe behoorlijk gevolmachtigd, dit aanvullend Protocol hebben ondertekend.</w:t>
      </w:r>
    </w:p>
    <w:p w:rsidR="007D6E3B" w:rsidRPr="007D6E3B" w:rsidRDefault="007D6E3B" w:rsidP="007D6E3B">
      <w:pPr>
        <w:pStyle w:val="Normaalweb"/>
        <w:shd w:val="clear" w:color="auto" w:fill="FFFFFF"/>
        <w:rPr>
          <w:rFonts w:ascii="Titillium Web" w:hAnsi="Titillium Web"/>
          <w:color w:val="444444"/>
          <w:sz w:val="20"/>
          <w:szCs w:val="20"/>
          <w:lang w:val="nl-BE"/>
        </w:rPr>
      </w:pPr>
      <w:r w:rsidRPr="007D6E3B">
        <w:rPr>
          <w:rFonts w:ascii="Titillium Web" w:hAnsi="Titillium Web"/>
          <w:color w:val="444444"/>
          <w:sz w:val="20"/>
          <w:szCs w:val="20"/>
          <w:lang w:val="nl-BE"/>
        </w:rPr>
        <w:t>GEDAAN in tweevoud te Brussel, op 10 september 2009, in de Duitse, Franse en Nederlandse taal, zijnde alle teksten gelijkelijk authentiek.</w:t>
      </w:r>
    </w:p>
    <w:p w:rsidR="00B422A3" w:rsidRPr="007D6E3B" w:rsidRDefault="00B422A3" w:rsidP="007D6E3B">
      <w:bookmarkStart w:id="0" w:name="_GoBack"/>
      <w:bookmarkEnd w:id="0"/>
    </w:p>
    <w:sectPr w:rsidR="00B422A3" w:rsidRPr="007D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2286</Characters>
  <Application>Microsoft Office Word</Application>
  <DocSecurity>0</DocSecurity>
  <Lines>91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2019-05-23T15:52:00Z</dcterms:created>
  <dcterms:modified xsi:type="dcterms:W3CDTF">2019-05-23T15:52:00Z</dcterms:modified>
</cp:coreProperties>
</file>