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CE" w:rsidRPr="00B442CE" w:rsidRDefault="00B442CE" w:rsidP="00B442CE">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B442CE">
        <w:rPr>
          <w:rFonts w:ascii="Verdana" w:eastAsia="Times New Roman" w:hAnsi="Verdana" w:cs="Times New Roman"/>
          <w:color w:val="777777"/>
          <w:kern w:val="36"/>
          <w:sz w:val="55"/>
          <w:szCs w:val="55"/>
          <w:lang w:eastAsia="en-GB"/>
        </w:rPr>
        <w:t>Ex-Joegoslavië (Overeenkomst van 21.11.1980)</w:t>
      </w:r>
    </w:p>
    <w:p w:rsidR="00B442CE" w:rsidRPr="00B442CE" w:rsidRDefault="00B442CE" w:rsidP="00B442CE">
      <w:pPr>
        <w:spacing w:after="0" w:line="240" w:lineRule="auto"/>
        <w:jc w:val="both"/>
        <w:rPr>
          <w:rFonts w:ascii="Times New Roman" w:eastAsia="Times New Roman" w:hAnsi="Times New Roman" w:cs="Times New Roman"/>
          <w:sz w:val="24"/>
          <w:szCs w:val="24"/>
          <w:lang w:eastAsia="en-GB"/>
        </w:rPr>
      </w:pPr>
      <w:r w:rsidRPr="00B442CE">
        <w:rPr>
          <w:rFonts w:ascii="Verdana" w:eastAsia="Times New Roman" w:hAnsi="Verdana" w:cs="Times New Roman"/>
          <w:color w:val="444444"/>
          <w:sz w:val="20"/>
          <w:szCs w:val="20"/>
          <w:lang w:eastAsia="en-GB"/>
        </w:rPr>
        <w:br/>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Ex-Joegoslavië (Overeenkomst van 21.11.1980)</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Overeenkomst tussen het Koninkrijk België en de Socialistische Federale Republiek Joegoslavië tot het vermijden van dubbele belasting van het inkomen en van het vermogen.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B442CE" w:rsidRPr="00B442CE" w:rsidTr="00B442C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442CE">
              <w:rPr>
                <w:rFonts w:ascii="Times New Roman" w:eastAsia="Times New Roman" w:hAnsi="Times New Roman" w:cs="Times New Roman"/>
                <w:sz w:val="24"/>
                <w:szCs w:val="24"/>
                <w:lang w:eastAsia="en-GB"/>
              </w:rPr>
              <w:t> </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442CE">
              <w:rPr>
                <w:rFonts w:ascii="Times New Roman" w:eastAsia="Times New Roman" w:hAnsi="Times New Roman" w:cs="Times New Roman"/>
                <w:sz w:val="24"/>
                <w:szCs w:val="24"/>
                <w:lang w:eastAsia="en-GB"/>
              </w:rPr>
              <w:t>Goedkeuringswet: 21.04.1983</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442CE">
              <w:rPr>
                <w:rFonts w:ascii="Times New Roman" w:eastAsia="Times New Roman" w:hAnsi="Times New Roman" w:cs="Times New Roman"/>
                <w:sz w:val="24"/>
                <w:szCs w:val="24"/>
                <w:lang w:eastAsia="en-GB"/>
              </w:rPr>
              <w:t>Overeenkomst ondertekend op 21.11.1980</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442CE">
              <w:rPr>
                <w:rFonts w:ascii="Times New Roman" w:eastAsia="Times New Roman" w:hAnsi="Times New Roman" w:cs="Times New Roman"/>
                <w:sz w:val="24"/>
                <w:szCs w:val="24"/>
                <w:lang w:eastAsia="en-GB"/>
              </w:rPr>
              <w:t>In werking getreden op 26.05.1983</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442CE">
              <w:rPr>
                <w:rFonts w:ascii="Times New Roman" w:eastAsia="Times New Roman" w:hAnsi="Times New Roman" w:cs="Times New Roman"/>
                <w:sz w:val="24"/>
                <w:szCs w:val="24"/>
                <w:lang w:eastAsia="en-GB"/>
              </w:rPr>
              <w:t>Verschenen in Belgisch Staatsblad: 20.05.1983</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442CE">
              <w:rPr>
                <w:rFonts w:ascii="Times New Roman" w:eastAsia="Times New Roman" w:hAnsi="Times New Roman" w:cs="Times New Roman"/>
                <w:sz w:val="24"/>
                <w:szCs w:val="24"/>
                <w:u w:val="single"/>
                <w:lang w:eastAsia="en-GB"/>
              </w:rPr>
              <w:t>Toepassing vanaf:</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442CE">
              <w:rPr>
                <w:rFonts w:ascii="Times New Roman" w:eastAsia="Times New Roman" w:hAnsi="Times New Roman" w:cs="Times New Roman"/>
                <w:sz w:val="24"/>
                <w:szCs w:val="24"/>
                <w:lang w:eastAsia="en-GB"/>
              </w:rPr>
              <w:t>- Bronbelasting: op inkomsten die zijn toegekend of betaalbaar gesteld op of na 01.01.1984</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442CE">
              <w:rPr>
                <w:rFonts w:ascii="Times New Roman" w:eastAsia="Times New Roman" w:hAnsi="Times New Roman" w:cs="Times New Roman"/>
                <w:sz w:val="24"/>
                <w:szCs w:val="24"/>
                <w:lang w:eastAsia="en-GB"/>
              </w:rPr>
              <w:t>- Andere belastingen: op inkomsten van elk boekjaar dat eindigt op of na 31.12.1984</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B442CE">
              <w:rPr>
                <w:rFonts w:ascii="Times New Roman" w:eastAsia="Times New Roman" w:hAnsi="Times New Roman" w:cs="Times New Roman"/>
                <w:sz w:val="24"/>
                <w:szCs w:val="24"/>
                <w:lang w:val="en-GB" w:eastAsia="en-GB"/>
              </w:rPr>
              <w:t>Bull. 619</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B442CE">
              <w:rPr>
                <w:rFonts w:ascii="Times New Roman" w:eastAsia="Times New Roman" w:hAnsi="Times New Roman" w:cs="Times New Roman"/>
                <w:sz w:val="24"/>
                <w:szCs w:val="24"/>
                <w:lang w:val="en-GB" w:eastAsia="en-GB"/>
              </w:rPr>
              <w:t> </w:t>
            </w:r>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Pr="00B442CE">
                <w:rPr>
                  <w:rFonts w:ascii="Times New Roman" w:eastAsia="Times New Roman" w:hAnsi="Times New Roman" w:cs="Times New Roman"/>
                  <w:color w:val="663399"/>
                  <w:sz w:val="24"/>
                  <w:szCs w:val="24"/>
                  <w:u w:val="single"/>
                  <w:lang w:val="en-GB" w:eastAsia="en-GB"/>
                </w:rPr>
                <w:t>http://www.dekamer.be/digidoc/DPS/K2035/K20350950/K20350950.pdf</w:t>
              </w:r>
            </w:hyperlink>
          </w:p>
          <w:p w:rsidR="00B442CE" w:rsidRPr="00B442CE" w:rsidRDefault="00B442CE" w:rsidP="00B442CE">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B442CE">
              <w:rPr>
                <w:rFonts w:ascii="Times New Roman" w:eastAsia="Times New Roman" w:hAnsi="Times New Roman" w:cs="Times New Roman"/>
                <w:sz w:val="24"/>
                <w:szCs w:val="24"/>
                <w:lang w:val="en-GB" w:eastAsia="en-GB"/>
              </w:rPr>
              <w:t> </w:t>
            </w:r>
          </w:p>
        </w:tc>
      </w:tr>
    </w:tbl>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i/>
          <w:iCs/>
          <w:color w:val="444444"/>
          <w:sz w:val="20"/>
          <w:szCs w:val="20"/>
          <w:lang w:val="en-GB"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I. WERKINGSSFEER VAN DE OVEREENKOMST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1 Personen op wie de overeenkomst van toepassing is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Deze Overeenkomst is van toepassing op personen die inwoner zijn van een overeenkomstsluitende Staat of van beide overeenkomstsluitende Staten.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 Belastingen waarop de overeenkomst van toepassing is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1.Deze Overeenkomst is van toepassing op belastingen naar het inkomen en naar het vermogen die, ongeacht de wijze van heffing worden geheven ten behoeve van elke overeenkomstsluitende Staat van de staatkundige onderdelen of plaatselijke gemeenschappen daarvan. De Overeenkomst is ook van toepassing op de in Joegoslavië geheven bijdragen met uitsluiting van de bijdragen voor sociale zekerheid.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lonen of salarissen, alsmede belastingen naar waarde vermeerdering. Voor de toepassing van deze Overeenkomst omvat de uitdrukking "belastingen" ook de bijdragen als zijn bedoeld in paragraaf 1 van dit artikel.</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De bestaande belastingen waarop de Overeenkomst van toepassing is, zijn met name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in België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de personenbelasting;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de vennootschapsbelasting;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de rechtspersonenbelasting;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de belasting der niet-verblijfhouders;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5* de uitzonderlijke en tijdelijke solidariteitsbijdrage;</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met inbegrip van de voorheffingen, de opdeciemen en opcentiemen op die belastingen en voorheffingen, en de aanvullende belastingen op de personenbelasting;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(hierna te noemen "Belgische belasting");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in Joegoslavië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de belasting en de bijdragen op het inkomen van organisaties voor geassocieerde arbeid (porez i doprinosi iz dohotka organizacija udruzenog rada);</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de belasting en de bijdragen op persoonlijke inkomsten uit niet-zelfstandige werkzaamheden (porez i doprinosi iz licnog dohotka iz radnog odnosa);</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de belasting en de bijdragen op persoonlijke inkomsten uit een landbouwbedrijf (porez i doprinosi iz licnog dohotka od poljoprivrédne delatnosti);</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de belasting en de bijdragen op persoonlijke inkomsten uit zelfstandige economische en niet-economische werkzaamheden (porez i doprinosi iz licnog dohotka od samostalnog obavljanja privrednih i noprivrednih delatnosti);</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5* de belasting op persoonlijke inkomsten uit auteursrechten, octrooien en technische verbeteringen (porez iz licnog dohotka od autorskih prava, patenata i tehnickih unapredjenja);</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6* de belasting op inkomsten van vermogen en vermogensréchten (porez na prihod od omovine i imovinskih prava);</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7* de belasting op het vermogen (porez na itnovinu);</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8* de belasting op het totale inkomen van de staatsburgrs (porez iz ukupnog prihoda gradjana);</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9* de belasting op winsten van buitenlandse personen uit investeringen in een inlandse organisatie voor geassocieerde arbeid in het kader van een gemeenschappelijke onderneming (porez na dobit stranih licsl ostvarenu ulaganjem u tomacu organizaciju udruzenog rada za svrhe zajednickog poslovanja);</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10* de belasting op winsten van buitenlandse personen uit investeringswerkzaamheden (porez na dobit stranih lica ostrvarenu izvodjenjem investicionih radova);</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11* de belasting op inkomsten van buitenlandse personen uit het vervoer van personen en goederen (porez na prihod stranih lica ostvaren prevoza putnika i robe);</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(hierna te noemen "Joegoslavische belasting")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De Overeenkomst is van toepassing op alle gelijke of in wezen gelijksoortige belastingen die na de datum van de ondertekening van deze Overeenkomst naast of in de plaats van de bestaande belastingen worden geheven. De bevoegde autoriteiten van de overeenkomstduitende Staten delen elkaar alle wijzigingen die in hun onderscheidene belastingwetten zijn aangebracht, mede.</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II. - BEGRIPSBEPALINGEN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3. Algemene bepalingen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Voor de toepassing van deze overeenkomst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betekent de uitdrukking "België" het Koninkrijk België;</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betekent de uitdrukking "Joegoslavië" de Socialistische Federale Republiek Joegoslavië;</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c) betekenen de uitdrukkingen "een overeenkomstsluitende Staat" en "de andere overeenkomstsluitende Staat" België of Joegoslavië, al naar het zinsverband vereist;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d) betekent de uitdrukking "persoon"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 in België, een natuurlijke persoon en een vennootschap;</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(ii) in Joegoslavië, een natuurlijke persoon en een rechtspersoon;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e) betekent de uitdrukking "vennootschap"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(i) in België, elke rechtspersoon of elke eenheid die voor de belastingheffing als een rechtspersoon wordt behandeld;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(ii)  in Joegoslavië, elke organisatie voor geassocieerde arbeid of elke andere aan belasting onderworpen rechtspersoon;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al naar het zinsverband vereist, in België en in Joegoslavië een organisatie voor geassocieerde arbeid en elke andere organisatie en gemeenschap met zelfbeheer, arbeiders die individueel zelfstandige werkzaamheden verrichten en een buiten het grondgebied van Joegoslavië gevestigde onderneming gedreven door een inwoner van Joegoslavië. Die uitdrukkingen omvatten niet de in artikel 14 vermelde werkzaamheden.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g) betekent de uitdrukking "onderdaan"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 in België, elke natuurlijke persoon die de nationaliteit van België bezit;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(ii)  in Joegoslavië, een staatsburger van Joegoslavië en elke andere natuurlijke persoon die zijn rechtspositie als zodanig ontleent aan de aldaar van kracht zijnde wetgeving;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 betekent de uitdrukking" bevoegde autoriteit"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 in België, de Minister van Financiën of zijn bevoegde vertegenwoordiger;</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(ii) in Joegoslavië, het Federale Secretariaat voor Financiën of de bevoegde vertegenwoordiger daarvan.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Voor de toepassing van deze Overeenkomst door een overeenkomstsluitende Staat, heeft elke niet erin omschreven uitdrukking de betekenis welke die uitdrukking heeft volgens de wetgeving van die Staat met betrekking tot de belastingen waarop de Overeenkomst van toepassing is.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4. Fiscale woonplaats.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Indien een natuurlijke persoon ingevolge de bepaling van paragraaf 1 inwoner van beide overeenkomstsluitende Staten is, wordt zijn toestand op de volgende wijze geregeld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xml:space="preserve">a) wordt hij geacht inwoner te zijn van de overeenkomstsluitende Staat waar hij een duurzaam tehuis tot zijn beschikking heeft. Indien hij in beide overeenkomstsluitende Staten een duurzaam tehuis tot zijn beschikking heeft, wordt hij geacht inwoner te zijn </w:t>
      </w:r>
      <w:r w:rsidRPr="00B442CE">
        <w:rPr>
          <w:rFonts w:ascii="Verdana" w:eastAsia="Times New Roman" w:hAnsi="Verdana" w:cs="Times New Roman"/>
          <w:color w:val="444444"/>
          <w:sz w:val="20"/>
          <w:szCs w:val="20"/>
          <w:lang w:eastAsia="en-GB"/>
        </w:rPr>
        <w:lastRenderedPageBreak/>
        <w:t>van de overeenkomstsluitende Staat waarmede zijn persoonlijke en economische betrekkingen het nauwst zijn (middelpunt van de levensbelangen);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c) indien hij in beide overeenkomstsluitende Staten of in geen van beide gewoonlijk verblijft, wordt hij geacht inwoner te zijn van de overeenkomstsluitende Staat waarvan hij onderdaan is;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d) indien hij onderdaan is van beide overeenkomstsluitende Staten of van geen van beide, regelen de bevoegde autoriteiten van de overeenkomstsluitende Staten de aangelegenheid in onderlinge overeenstemming.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Indien een andere dan een natuurlijke persoon ingevolge de bepaling van paragraaf 1 inwoner is van beide overeenkomstsluitende Staten, wordt hij geacht inwoner te zijn van de overeenkomstsluitende Staat waar de plaats van zijn werkelijke leiding is gelegen.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5. Vaste inrichting.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Voor de toepassing van deze Overeenkomst betekent de uitdrukking "vaste inrichting" een vaste bedrijfsinrichting waarin de werkzaamheden van de onderneming geheel of gedeeltelijk worden uitgeoefend.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De uitdrukking "vaste inrichting" omvat in het bijzonder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een plaats waar leiding wordt gegeven;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een filiaal;</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c) een kantoor;</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d) een fabriek;</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e) een werkplaats;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f) een mijn, steengroeve of enige andere plaats waar natuurlijke rijkdommen worden gewonnen;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g) de plaats van uitvoering van een bouwwerk of van constructie- of montagewerkzaamheden waarvan de duur twaalf maanden overschrijdt.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Een vaste inrichting wordt niet aanwezig geacht indien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c) een voorraad van aan de onderneming toebehorende goederen wordt aangehouden, uitsluitend voor de bewerking of verwerking door een andere onderneming;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Een persoon - niet zijnde een onafhankelijke vertegenwoordiger op wie paragraaf 5 van toepassing is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gewoonlijk uitoefent, tenzij zijn werkzaamheden beperkt blijven tot de aankoop van goederen voor de onderneming.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5.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vertegenwoordiger, indien deze personen in de normale uitoefening van hun bedrijf handelen.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6. De enkele omstandigheid dat een vennoot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III. - BELASTINGHEFFING NAAR HET INKOMEN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6. Inkomsten uit onroerende goederen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Inkomsten uit onroerende goederen, inkomsten uit landbouw- of bosbedrijven daaronder begrepen, mogen worden belast in de overeenkomstsluitende Staat waar deze goederen zijn gelegen.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Voor de toepassing van deze Overeenkomst heeft de uitdrukking "onroerende goederen" de betekenis die daaraan wordt toegekend door het recht van de overeenkomstsluitende Staat waar de desbetreffende goederen zijn gelegen. Schepen en luchtvaartuigen worden niet als onroerende goederen beschouwd.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lastRenderedPageBreak/>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7. Ondernemingswinst</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nadere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De aan een vaste inrichting toe te rekenen winst wordt op basis van de boekhouding van de vaste inrichting bepaald. Indien de boekhouding geen passende basis biedt voor het bepalen van de winst van de vaste inrichting, mag die winst worden bepaald op basis van een verdeling van de totale winst van de onderneming over haar verschillende delen; de gevolgde methode van verdeling moet echter zodanig zijn dat het resultaat in overeenstemming is met de in dit artikel neergelegde beginselen. Indien nodig trachten de bevoegde autoriteiten van de overeenkomstsluitende Staten overeenstemming te bereiken omtrent de methode van verdeling van de winst van de onderneming.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7. De bepalingen van dit artikel zijn van toepassing op de winst die een inwoner van België in Joegoslavië verkrijgt op grond van zijn deelneming in een gemeenschappelijke onderneming die hij met een Joegoslavische onderneming heeft opgezet.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8. Indien in de winst inkomstenbestanddelen zijn begrepen die afzonderlijk in andere artikelen van deze Overeenkomst worden behandeld worden de bepalingen van die artikelen niet aangetast door de bepalingen van dit artikel.</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8. Zeevaart en luchtvaart.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De bepalingen van paragraaf 1 zijn ook van toepassing op winst verkregen uit de deelneming aan een pool, een gemeenschappelijk bedrijf of een internationaal bedrijfslichaam.</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9. Afhankelijke ondernemingen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Indien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10. Dividenden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Deze dividenden mogen echter in de overeenkomstsluitende Staat waarvan de vennootschap die de dividenden betaalt inwoner is overeenkomstig de wetgeving van die Staat worden belast, maar de aldus geheven belasting mag niet hoger zijn dan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10 percent van het brutobedrag van de dividenden indien de genieter een vennootschap is die onmiddellijk ten minste 25 percent bezit van het kapitaal van de vennootschap die de dividenden betaalt;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15 percent van het brutobedrag van de dividenden in alle andere gevallen.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xml:space="preserve">3. De uitdrukking "dividenden", zoals gebezigd in dit artikel, betekent inkomsten uit aandelen of andere rechten op een aandeel in de winst, met uitzondering van schuldvorderingen, alsmede inkomsten uit andere rechten in vennootschappen die volgens </w:t>
      </w:r>
      <w:r w:rsidRPr="00B442CE">
        <w:rPr>
          <w:rFonts w:ascii="Verdana" w:eastAsia="Times New Roman" w:hAnsi="Verdana" w:cs="Times New Roman"/>
          <w:color w:val="444444"/>
          <w:sz w:val="20"/>
          <w:szCs w:val="20"/>
          <w:lang w:eastAsia="en-GB"/>
        </w:rPr>
        <w:lastRenderedPageBreak/>
        <w:t>de wetgeving van de Staat waarvan de uitkerende vennootschap inwoner is, op dezelfde wijze als inkomsten uit aandelen in de belastingheffing worden betrokken.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De bepalingen van de paragrafen 1 en 2 zijn niet van toepassing indien de genieter van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aan een inwoner van de eerstbedoelde Staat worden betaald noch de niet-uitgedeelde winst, zelfs indien de betaalde dividenden of de niet-uitgedeelde winst geheel of gedeeltelijk bestaan uit winst of inkomsten die uit die andere Staat afkomstig zijn. Deze bepaling belet die andere Staat niet belasting te heffen op dividenden die betrekking hebben op een aandelenbezit dat wezenlijk is verbonden met een in die andere Staat gelegen vaste inrichting of vaste basis.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11 Interest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Deze interest mag echter in de overeenkomstsluitende Staat waaruit hij afkomstig is overeenkomstig de wetgeving van die Staat worden belast, maar de aldus geheven belasting mag niet hoger zijn dan 15 percent van het brutobedrag van de interest.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Voor de toepassing van dit artikel omvat de uitdrukking "interest" echter niet boeten voor laattijdige betaling.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De bepalingen van de paragrafen 1 en 2 zijn niet van toepassing indien de genieter van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5. Interest wordt geacht uit een overeenkomstsluitende Staat afkomstig te zijn indien de schuldenaar die Staat zelf is, een staatkundig onderdeel, een plaatselijke gemeenschap of een inwoner van die Staat.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6. Niettegenstaande de bepalingen van paragraaf 5 wordt interest geacht afkomstig te zijn uit de overeenkomstsluitende Staat waarin de schuldenaar van de interest, ongeacht of hij inwoner van een overeenkomstsluitende Staat is of niet, een vaste inrichting of een vaste basis heeft waarmede de schuld, ter zake waarvan de interest wordt betaald, wezenlijk is verbonden en die de last van de interest draagt.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7. Indien, ten gevolge van een bijzondere verhouding tussen de schuldenaar en de genieter of tussen hen beiden en een derde, het bedrag van de betaalde interest, gelet op de schuldvordering waarvoor hij wordt betaald, hoger is dan het bedrag dat zonder zulk een verhouding door de schuldenaar en de genieter zou zijn overeengekomen, zijn de bepalingen van dit artikel slechts op het laatstbedoelde bedrag van toepassing. In dat geval mag het daarboven uitgaande deel van de interest in de overeenkomstsluitende Staat waaruit de interest afkomstig is overeenkomstig de wetgeving van die Staat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12. Royalty's.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Royalty's afkomstig uit een overeenkomstsluitende Staat en betaald aan de inwoner van de andere overeenkomstsluitende Staat, mogen in die andere Staat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Deze royalty's mogen echter in de overeenkomstsluitende Staat waaruit zij afkomstig zijn overeenkomstig de wetgeving van die Staat worden belast, maar de aldus geheven belasting mag niet hoger zijn dan 10 percent van het brutobedrag van de royalty's.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auteursrecht op een werk op het gebied van letterkunde, kunst of wetenschap, daaronder begrepen bioscoopfilms, films en banden voor televisie of radio, van een octrooi, een fabrieks</w:t>
      </w:r>
      <w:r w:rsidRPr="00B442CE">
        <w:rPr>
          <w:rFonts w:ascii="Verdana" w:eastAsia="Times New Roman" w:hAnsi="Verdana" w:cs="Times New Roman"/>
          <w:color w:val="444444"/>
          <w:sz w:val="20"/>
          <w:szCs w:val="20"/>
          <w:lang w:eastAsia="en-GB"/>
        </w:rPr>
        <w:softHyphen/>
        <w:t xml:space="preserve"> of handelsmerk, een tekening, een model een plan, een geheim recept of een geheime werkwijze, alsmede voor het gebruik van, of voor het recht van gebruik van, nijverheids</w:t>
      </w:r>
      <w:r w:rsidRPr="00B442CE">
        <w:rPr>
          <w:rFonts w:ascii="Verdana" w:eastAsia="Times New Roman" w:hAnsi="Verdana" w:cs="Times New Roman"/>
          <w:color w:val="444444"/>
          <w:sz w:val="20"/>
          <w:szCs w:val="20"/>
          <w:lang w:eastAsia="en-GB"/>
        </w:rPr>
        <w:softHyphen/>
        <w:t xml:space="preserve"> of handelsuitrusting of wetenschappelijke uitrusting of voor inlichtingen omtrent ervaringen op het gebied van nijverheid, handel of wetenschap.</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De bepalingen van de paragrafen 1 en 2 zijn niet van toepassing indien die genieter van de royalty's, die inwoner is van een overeenkomstsluitende Staat, in de andere overeenkomstsluitende Staat waaruit de royalty's afkomstig zijn, een nijverheids</w:t>
      </w:r>
      <w:r w:rsidRPr="00B442CE">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onderdeel, een plaatselijke gemeenschap of een inwoner van die overeenkomstsluitende Staat.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6. Niettegenstaande de bepalingen van paragraaf 5 worden royalty's geacht afkomstig te zijn uit de overeenkomstsluitende Staat waarin de schuldenaar van de royalty's, ongeacht of hij inwoner van een overeenkomstsluitende Staat is of niet, een vaste inrichting of een vaste basis heeft waarmede de verbintenis uit hoofde waarvan de royalty's worden betaald werd aangegaan en die de last van de royalty's draagt.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xml:space="preserve">7.Indien, ten gevolge van een bijzondere verhouding tussen de schuldenaar en de genieter of tussen hen beiden en een derde, het bedrag van de betaalde royalty's, gelet op het gebruik, het recht of de inlichtingen waarvoor zij worden betaald, hoger is dan het bedrag </w:t>
      </w:r>
      <w:r w:rsidRPr="00B442CE">
        <w:rPr>
          <w:rFonts w:ascii="Verdana" w:eastAsia="Times New Roman" w:hAnsi="Verdana" w:cs="Times New Roman"/>
          <w:color w:val="444444"/>
          <w:sz w:val="20"/>
          <w:szCs w:val="20"/>
          <w:lang w:eastAsia="en-GB"/>
        </w:rPr>
        <w:lastRenderedPageBreak/>
        <w:t>dat zonder zulk een verhouding door de schuldenaar en de genieter zou zijn overeengekomen, zijn de bepalingen van dit artikel slechts op het laatstbedoelde bedrag van toepassing. In dat geval mag het daarboven uitgaande deel van de royalty's in de overeenkomstsluitende Staat waaruit de royalty's afkomstig zijn overeenkomstig de wetgeving van die Staat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13 Vermogenswinst</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Voordelen verkregen uit de vervreemding van onroerende goederen mogen worden belast in de overeenkomstsluitende Staat waar deze goederen zijn gelegen.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gebrek onderneming) of van die vaste basis, mogen in de andere Staat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Niettegenstaande de bepalingen van paragraaf 2 zijn voordelen verkregen uit de vervreemding van schepen of luchtvaartuigen die in internationaal verkeer worden geëxploiteerd of van roerende goederen die bij de exploitatie van die schepen of luchtvaartuigen worden gebruikt, slechts belastbaar in de overeenkomstsluitende Staat waar de plaats van de werkelijke leiding van de onderneming is gelegen.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Voordelen verkregen uit de vervreemding van die andere goederen dan die vermeld in de paragrafen 1, 2 en 3 zijn slechts belastbaar in de overeenkomstsluitende Staat waarvan de vervreemder inwoner is.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14. Zelfstandige beroepen.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zelfstandige werkzaamheden van soortgelijke aard mogen in die overeenkomstsluitende Staat worden belast. Onder voorbehoud van het bepaalde in paragraaf 2 zijn deze inkomsten in de andere overeenkomstsluitende Staat vrijgesteld van belasting.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Inkomsten verkregen door een inwoner van een overeenkomstsluitende Staat in de uitoefening van een vrij beroep of ter zake van andere zelfstandige werkzaamheden van soortgelijke aard in de andere overeenkomstsluitende Staat mogen in die andere overeenkomstsluitende Staat worden belast indien de inwoner in die andere overeenkomstsluitende Staat verblijft gedurende een tijdvak of tijdvakken die in het desbetreffende kalenderjaar een totaal van 183 dagen te boven gaan.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De uitdrukking "vrij beroep" omvat in het bijzonder zelfstandige werkzaamheden op het gebied van wetenschap, letterkunde, kunst, opvoeding of onderwijs, alsmede de zelfstandige werkzaamheden van artsen, advocaten, ingenieurs, architecten, tandartsen en accountants.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lastRenderedPageBreak/>
        <w:t>Artikel 15. Niet-zelfstandige beroepen.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Onder voorbehoud van de bepalingen van de paragrafen 2 tot 6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Beloningen verkregen door een inwoner van een overeenkomstsluitende Staat ter zake van een in de andere overeenkomstsluitende Staat uitgeoefende dienstbetrekking zijn slechts in de eerstbedoelde Staat belastbaar, indien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de genieter in de andere Staat verblijft gedurende een tijdvak of tijdvakken die in het desbetreffende kalenderjaar een totaal van 183 dagen niet te boven gaan, 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de beloningen worden betaald door of namens een persoon die niet inwoner van de andere Staat is, 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c) de beloningen niet ten laste komen van een vaste inrichting of een vaste basis, die deze personen in de andere Staat heeft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a) Beloningen betaald door een overeenkomstsluitende Staat of een staatkundig onderdeel of plaatselijke gemeenschap daarvan aan een natuurlijke persoon, zijn slechts in die Staat belastbaar.</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Beloningen betaald door een overeenkomstsluitende Staat of een staatkundig onderdeel of plaatselijke gemeenschap daarvan aan een natuurlijke persoon, zijn slechts in die andere overeenkomstsluitende Staat belastbaar indien de dienstbetrekking in die Staat wordt uitgeoefend en de genieter een inwoner van die Staat is die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 onderdaan is van die Staat, of</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(ii)  niet uitsluitend met het oog op net uitoefenen van de dienstbetrekking inwoner van wie Staat is geworden.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Beloningen verkregen door een natuurlijke persoon ter zake van een dienstbetrekking uitgeoefend in het kader van een nijverheids</w:t>
      </w:r>
      <w:r w:rsidRPr="00B442CE">
        <w:rPr>
          <w:rFonts w:ascii="Verdana" w:eastAsia="Times New Roman" w:hAnsi="Verdana" w:cs="Times New Roman"/>
          <w:color w:val="444444"/>
          <w:sz w:val="20"/>
          <w:szCs w:val="20"/>
          <w:lang w:eastAsia="en-GB"/>
        </w:rPr>
        <w:softHyphen/>
        <w:t xml:space="preserve"> of handelsbedrijf gedreven door een overeenkomstsluitende Staat of een staatkundig onderdeel of plaatselijke gemeenschap daarvan, zijn belastbaar overeenkomstig de bepalingen van de paragrafen 1 en 2.</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5. Beloningen verkregen door een natuurlijke persoon ter zake van een dienstbetrekking uitgeoefend bij de Gemeenschappelijke Economische Vertegenwoordiging van Joegoslavië of de Toeristische Federatie van Joegoslavië, zijn slechts in Joegoslavië belastbaar.</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6. Beloningen verkregen ter zake van een dienstbetrekking uitgeoefend aan boord van een schip of luchtvaartuig in internationaal verkeer, mogen worden belast in de overeenkomstsluitende Staat waar de plaats van de werkelijke leiding van de onderneming is gelegen.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7. De bepalingen van dit artikel zijn niet van toepassing op de inkomsten die in artikel 16, paragrafen 1 en 2, en in de artikelen 18 en 19 worden behandeld.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lastRenderedPageBreak/>
        <w:t>Artikel 16 Tantièmes en honoraria verkregen ter zake van werkzaamheden in ondernemingsraden.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Tantièmes, presentiegelden en soortgelijke beloningen, verkregen door een inwoner van Joegoslavië in zijn hoedanigheid van lid van de raad van beheer of van toezicht of van een gelijkaardig orgaan van een vennootschap die inwoner is van België, mogen in België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Honoraria en soortgelijke beloningen, verkregen door een inwoner van België in zijn hoedanigheid van lid van een ondernemingsraad van een vennootschap die inwoner is van Joegoslavië, mogen in Joegoslavië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Beloningen die een persoon, op wie paragraaf 1 of 2 van toepassing is, van de vennootschap verkrijgt ter zake van de uitoefening van dagelijkse werkzaamheden, mogen overeenkomstig de bepalingen van artikel 15, paragraaf 1 of 2, worden belast.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17 Artiesten en sportbeoefenaars</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Niettegenstaande de bepalingen van de artikelen 14 en 15, paragrafen 1 en 2, mogen inkomsten die artiesten, zoals toneelspelers, film-, radio- of televisieartiesten en musici, alsmede sportbeoefenaars, als zodanig uit hun persoonlijke werkzaamheden verkrijgen, worden belast in de overeenkomstsluitende Staat waar deze werkzaamheden worden verricht.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Indien inkomsten uit werkzaamheden die een artiest of een beoefenaar persoonlijk en als zodanig verricht, niet worden toegekend aan de artiest of aan de sportbeoefenaar zelf maar aan een andere persoon, mogen die inkomsten, niettegenstaande de bepalingen van de artikelen 7, 14 en 15, paragrafen 1 en 2, worden belast in de overeenkomstsluitende Staat waar de werkzaamheden van de artiest of de sportbeoefenaar worden verricht.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Niettegenstaande de bepalingen van de paragrafen 1 en 2 zijn inkomsten uit werkzaamheden die een artiest of een sportbeoefenaar, die inwoner is van een overeenkomstsluitende Staat, persoonlijk en als zodanig verricht, slechts in die Staat belastbaar, indien de werkzaamheden in de andere overeenkomstsluitende Staat worden verricht in het kader van een programma van uitwisseling op het gebied van kultuur of sport dat door beide overeenkomstsluitende Staten is goedgekeurd.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18. Pensioenen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1.Pensioenen en andere soortgelijke beloningen betaald aan een inwoner van een overeenkomstsluitende Staat ter zake van een vroegere dienstbetrekking zijn slechts belastbaar in de overeenkomstsluitende Staat waarvan de genieter van het pensioen inwoner is.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a) Niettegenstaande de bepalingen van paragraaf 1, zijn die pensioenen en andere soortgelijke beloningen die door een overeenkomstsluitende Staat of een staatkundig onderdeel of plaatselijke gemeenschap daarvan, hetzij ten laste van de begroting, hetzij uit speciale fondsen, aan een natuurlijke persoon worden betaald, slechts in die Staat belastbaar.</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b) Die pensioenen zij evenwel slechts in de andere overeenkomstsluitende Staat belastbaar indien de genieter onderdaan en inwoner is van die Staat.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Pensioenen verkregen door een natuurlijke persoon ter zake van een dienstbetrekking uitgeoefend in het kader van een nijverheids- of handelsbedrijf uitgeoefend door een overeenkomstsluitende Staat of een staatkundig onderdeel of plaatselijke gemeenschap daarvan, zijn slechts belastbaar in de overeenkomstsluitende Staat waarvan de natuurlijke persoon inwoner is.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19 Leraren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Beloningen welke een hoogleraar of leraar, die inwoner van een overeenkomstsluitende Staat is, of onmiddellijk tevoren was, en die in de andere overeenkomstsluitende Staat verblijft gedurende een tijdvak van ten hoogste twee jaar om zijn hogere studies voort te zetten of onderzoek te verrichten of om een universiteit of andere erkende onderwijsinrichting onderwijs te geven, voor de uitoefening van die werkzaamheden ontvangt, zijn in die andere Staat niet belastbaar.</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De bepalingen van paragraaf 1 zijn niet van toepassing op inkomsten verkregen uit het verrichten van onderzoek, indien dat onderzoek niet in het algemeen belang maar in de eerste plaats in het particulier belang van een of meer bepaalde personen wordt verricht.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20. Studenten, leerlingen en stagiairs.</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Bedragen die een student, een leerling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belastbaar op voorwaarde dat die bedragen welke aan hem worden overgemaakt afkomstig zijn uit bronnen buiten die Staat.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Niettegenstaande de bepalingen van de artikelen 14 en 15, paragrafen 1 en 2, zijn inkomsten verkregen door een in paragraaf 1 bedoelde student, leerling of voor een beroep of bedrijf in opleiding zijnde persoon ter zake van werkzaamheden uitgeoefend in de overeenkomstsluitende Staat waar hij voor zijn studie of opleiding verblijft, in die Staat niet belastbaar tenzij die inkomsten hoger zijn dan het bedrag dat nodig is voor zijn onderhoud, studie of opleiding.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21. Andere inkomsten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xml:space="preserve">2. De bepaling van paragraaf 1 is niet van toepassing indien de genieter van het inkomen, die inwoner is van een overeenkomstsluitende Staat, in de andere overeenkomstsluitende Staat een nijverheids- of handelsbedrijf met behulp van een aldaar gevestigde vaste inrichting of een zelfstandig beroep door middel van een aldaar gevestigde basis uitoefent </w:t>
      </w:r>
      <w:r w:rsidRPr="00B442CE">
        <w:rPr>
          <w:rFonts w:ascii="Verdana" w:eastAsia="Times New Roman" w:hAnsi="Verdana" w:cs="Times New Roman"/>
          <w:color w:val="444444"/>
          <w:sz w:val="20"/>
          <w:szCs w:val="20"/>
          <w:lang w:eastAsia="en-GB"/>
        </w:rPr>
        <w:lastRenderedPageBreak/>
        <w:t>en het recht of het goed dat het inkomen oplevert, met die vaste inrichting of die vaste basis wezenlijk is verbonden. In dat geval zijn de bepalingen van artikel 7 of van artikel 14, naar het geval, van toepassing.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IV. - BELASTINGHEFFING NAAR HET VERMOGEN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22. Vermogen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Vermogen bestaand uit onroerende goederen mag worden belast in de overeenkomstsluitende Staat waar deze goederen zijn gelegen.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Vermogen bestaande uit roerende goederen die deel uitmaken van het bedrijfsvermogen van een vaste inrichting van een onderneming of uit roerende goederen die behoren tot een vaste basis gebezigd voor de uitoefening van een zelfstandig beroep, mag worden belast in de overeenkomstsluitende Staat waar de vaste inrichting of vaste basis is gelegen.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Schepen en luchtvaartuigen die in internationaal verkeer worden geëxploiteerd alsmede roerende goederen die bij de exploitatie van die schepen en luchtvaartuigen worden gebruikt, zijn slechts belastbaar in de overeenkomstsluitende Staat waar de plaats van de werkelijke leiding van de onderneming is gelegen.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V. - VERMIJDING VAN DUBBELE BELASTING</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23. Wijze waarop dubbele belasting wordt vermeden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InBelgië wordt dubbele belasting op de volgende wijze vermeden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Indien een inwoner van België inkomsten verkrijgt die ingevolge de Overeenkomst in Joegoslavië mogen worden belast en waarop de bepalingen van de subparagrraaf b) hierna niet van toepassing zijn, of vermogensbestanddelen bezit die ingevolge de bepalingen van de Overeenkomst in Joegoslavië mogen worden belast, stelt België deze inkomsten of vermogensbestanddelen vrij van belasting, maar om het bedrag van de belasting op het overige inkomen of vermogen van die inwoner te berekenen mag België het tarief toepassen dat van toepassing zou zijn indien die inkomsten of vermogensbestanddelen niet waren vrijgesteld.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Met betrekking tot dividenden die belastbaar zijn ingevolge artikel 10, paragraaf 2, interest die belastbaar is ingevolge artikel 11, paragraaf 2 of 7, en royalty's die belastbaar zijn ingevolge artikel 12, paragraaf 2 of 7, wordt het forfaitaire gedeelte van de buitenlandse belasting waarin de Belgische wetgeving voorziet, onder de voorwaarden en tegen het tarief van die wetgeving, verrekend met de Belgische belasting op die inkomsten.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InJoegoslavië wordt dubbele belasting op de volgende wijze vermeden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a) Indien een inwoner van Joegoslavië inkomen verkrijgt of vermogen bezit dat ingevolge de bepalingen van deze Overeenkomst in België mag worden belast, stelt Joegoslavië, onder voorbehoud van de bepaling van de subparagraaf b) hierna, dat inkomen of vermogen vrij van belasting, maar om het bedrag van de belasting op het overige inkomen of vermogen van die persoon te berekenen mag Joegoslavië het tarief toepassen dat van toepassing zou zijn indien het vrijgestelde inkomen of vermogen niet was vrijgesteld.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Indien een inwoner van Joegoslavië inkomen verkrijgt dat ingevolge de bepalingen van de artikelen 10, 11 en12 inBelgië mag worden belast, verleent Joegoslavië een vermindering op de belasting naar het inkomen van die persoon tot een bedrag dat gelijk is aan de in België geheven belasting. Deze vermindering mag echter niet dat deel van de belasting overschrijden dat, berekend vóór het verlenen van de vermindering, overeenstemt met het uit België verkregen inkomen.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VI. - BIJZONDERE BEPALINGEN.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24. Regeling voor onderling overleg.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Indien een inwoner van een overeenkomstsluitende Staat van oordeel is dat de maatregelen van een overeenkomstsluitende Staat of van beide overeenkomstsluitende Staten voor hem leiden of zullen leiden tot een belastingheffing die niet in overeenstemming is met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een belastingheffing ten gevolge heeft die niet in overeenstemming is met de Overeenkomst, voor het eerst te zijner kennis is gebracht.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toepassing van de Overeenkomst, in onderlinge overeenstemming op te lossen.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4. De bevoegde autoriteiten van de overeenkomstsluitende Staten stellen zich, met het oog op de toepassing van de Overeenkomst, rechtstreeks met elkander in verbinding.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25. Uitwisseling van inlichtingen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deze Overeenkomst van toepassing is, voor zover de heffing van die belastingen niet in strijd is met deze Overeenkomst. De uitwisseling van inlichtingen wordt niet beperkt door artikel 1. De door een overeenkomstsluitende Staat verkregen </w:t>
      </w:r>
      <w:r w:rsidRPr="00B442CE">
        <w:rPr>
          <w:rFonts w:ascii="Verdana" w:eastAsia="Times New Roman" w:hAnsi="Verdana" w:cs="Times New Roman"/>
          <w:color w:val="444444"/>
          <w:sz w:val="20"/>
          <w:szCs w:val="20"/>
          <w:lang w:eastAsia="en-GB"/>
        </w:rPr>
        <w:lastRenderedPageBreak/>
        <w:t>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 inlichtingen slechts voor die doeleinden. De personen of autoriteiten mogen de inlichtingen mededelen in openbare rechtszittingen of in rechterlijke beslissingen.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administratieve maatregelen te nemen die afwijken van de wetgeving of de administratieve praktijk van die of van de andere overeenkomstsluitende Staat;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die of van de andere overeenkomstsluitende Staat;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c) inlichtingen te verstrekken waarvan het onthullen in strijd zou zijn met de openbare orde, dan wel inlichtingen die een handelswerkwijze of, met betrekking tot België, een handels-, bedrijfs-, nijverheids- of beroepsgeheim en, met betrekking tot Joegoslavië, een handels-, nijverheids- of staatsgeheim zouden onthullen.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26. Diplomatieke en consulaire ambtenaren</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De bepalingen van deze Overeenkomst tasten in geen enkel opzicht de fiscale voorrechten aan die diplomatieke of consulaire ambtenaren ontlenen aan de algemene regelen van het volkenrecht of aan bepalingen van bijzondere overeenkomsten.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VII. - SLOTBEPALINGEN</w:t>
      </w:r>
      <w:r w:rsidRPr="00B442CE">
        <w:rPr>
          <w:rFonts w:ascii="Verdana" w:eastAsia="Times New Roman" w:hAnsi="Verdana" w:cs="Times New Roman"/>
          <w:b/>
          <w:bCs/>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27. Inwerkingtreding.</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Deze Overeenkomst zal worden bekrachtigd en de akten van bekrachtiging zullen te Brussel worden uitgewisseld.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De Overeenkomst zal in werking treden op de dertigste dag die volgt op de dag van de uitwisseling van de akten van bekrachtiging en de bepalingen ervan zullen toepassing vinden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in België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 op de bij de bron verschuldigde belastingen op inkomsten die zijn toegekend of betaalbaar gesteld op of na 1 januari van het kalenderjaar dat onmiddellijk volgt op dat waarin de akten van bekrachtiging zijn uitgewisseld;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(ii)  op de andere dan bij de bron verschuldigde belastingen op inkomsten van elk boekjaar dat eindigt op of na 31 december van het kalenderjaar dat onmiddellijk volgt op dat waarin de akten van bekrachtiging zijn uitgewisseld;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in Joegoslavië : op de belastingen voor elk belastingjaar dat aanvangt op of na 1 januari van het kalenderjaar dat onmiddellijk volgt op dat waarin de akten van bekrachtiging zijn uitgewisseld.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Artikel 28. Beëindiging</w:t>
      </w:r>
      <w:r w:rsidRPr="00B442CE">
        <w:rPr>
          <w:rFonts w:ascii="Verdana" w:eastAsia="Times New Roman" w:hAnsi="Verdana" w:cs="Times New Roman"/>
          <w:i/>
          <w:iCs/>
          <w:color w:val="444444"/>
          <w:sz w:val="20"/>
          <w:szCs w:val="20"/>
          <w:lang w:eastAsia="en-GB"/>
        </w:rPr>
        <w:t>.</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Deze Overeenkomst blijft voor onbepaalde tijd van kracht, maar elke overeenkomstsluitende Staat kan, tot en met de dertigste juni van elk kalenderjaar vanaf het vijfde jaar dat volgt op het jaar van de uitwisseling van de akten van bekrachtiging, aan de andere overeenkomstsluitende Staat langs diplomatieke weg, een schriftelijke opzegging doen toekomen; in dat geval houdt deze Overeenkomst op van toepassing te zijn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a) in België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 op de bij de bron verschuldigde belastingen op inkomsten die zijn toegekend of betaalbaar gesteld op of na 1 januari van het kalenderjaar dat onmiddellijk volgt op dat waarin de opzegging is gedaan;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(ii)  op de andere dan bij de bron verschuldigde belastingen op inkomsten van elk boekjaar dat aanvangt op of na 1 januari van het kalenderjaar dat onmiddellijk volgt op dat waarin de opzegging is gedaan;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b) in Joegoslavië : op de belastingen voor elk belastingjaar dat aanvangt op of na 1 januari van het kalenderjaar dat onmiddellijk volgt op dat waarin de opzegging is gedaan.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Ten blijke waarvan de ondergetekenden, daartoe behoorlijk gevolmachtigd, deze Overeenkomst hebben ondertekend.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Gedaan in tweevoud te Belgrado, op 21 november1980 inde Engelse taal.</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Voor het Koninkrijk België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J. TROUVEROY.</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Voor de Socialistische Federale Republiek Joegoslavië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P. KOSTIC.</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b/>
          <w:bCs/>
          <w:i/>
          <w:iCs/>
          <w:color w:val="444444"/>
          <w:sz w:val="20"/>
          <w:szCs w:val="20"/>
          <w:lang w:eastAsia="en-GB"/>
        </w:rPr>
        <w:t>Protocol</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lastRenderedPageBreak/>
        <w:t>Bij de ondertekening van de Overeenkomst tussen het Koninkrijk België en de Socialistische Federale Republiek Joegoslavië tot het vermijden van dubbele belasting van het inkomen en van het vermogen, zijn de ondergetekenden overeengekomen dat de volgende bepalingen een integrerend deel van die Overeenkomst vormen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1. De uitdrukking "dividenden" omvat inkomsten van belegde kapitalen verkregen door vennoten in Belgische vennootschappen, niet zijnde vennootschappen op aandelen, indien die inkomsten volgens de Belgische wetgeving op dezelfde wijze als dividenden belastbaar zijn.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2. Indien wijzigingen in de Joegoslavische wetgeving worden aangebracht waarbij de overdracht van door ondernemingen geleden verliezen wordt toegelaten, zullen de bevoegde autoriteiten van beide overeenkomstsluitende Staten onderling overleg plegen om aan de Overeenkomst de door hen passend geachte wijzigingen te brengen ten einde een dubbele aftrek van die verliezen voor de belastingheffing te vermijden.</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B442CE">
        <w:rPr>
          <w:rFonts w:ascii="Verdana" w:eastAsia="Times New Roman" w:hAnsi="Verdana" w:cs="Times New Roman"/>
          <w:color w:val="444444"/>
          <w:sz w:val="20"/>
          <w:szCs w:val="20"/>
          <w:lang w:eastAsia="en-GB"/>
        </w:rPr>
        <w:t>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color w:val="444444"/>
          <w:sz w:val="20"/>
          <w:szCs w:val="20"/>
          <w:lang w:val="en-GB" w:eastAsia="en-GB"/>
        </w:rPr>
        <w:t>Ten blijke waarvan de ondergetekenden, daartoe behoorlijk gevolmachtigd, dit Protocol hebben ondertekend.</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color w:val="444444"/>
          <w:sz w:val="20"/>
          <w:szCs w:val="20"/>
          <w:lang w:val="en-GB" w:eastAsia="en-GB"/>
        </w:rPr>
        <w:t>edaan in tweevoud te Belgrado, op 21 november1980 inde Engelse taal.</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color w:val="444444"/>
          <w:sz w:val="20"/>
          <w:szCs w:val="20"/>
          <w:lang w:val="en-GB" w:eastAsia="en-GB"/>
        </w:rPr>
        <w:t>Voor het Koninkrijk België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color w:val="444444"/>
          <w:sz w:val="20"/>
          <w:szCs w:val="20"/>
          <w:lang w:val="en-GB" w:eastAsia="en-GB"/>
        </w:rPr>
        <w:t>J. TROUVEROY.</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color w:val="444444"/>
          <w:sz w:val="20"/>
          <w:szCs w:val="20"/>
          <w:lang w:val="en-GB" w:eastAsia="en-GB"/>
        </w:rPr>
        <w:t>Voor de Socialistische Federale Republiek Joegoslavië :</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color w:val="444444"/>
          <w:sz w:val="20"/>
          <w:szCs w:val="20"/>
          <w:lang w:val="en-GB" w:eastAsia="en-GB"/>
        </w:rPr>
        <w:t>P. KOSTIC.</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color w:val="444444"/>
          <w:sz w:val="20"/>
          <w:szCs w:val="20"/>
          <w:lang w:val="en-GB" w:eastAsia="en-GB"/>
        </w:rPr>
        <w:t>De uitwisseling van de bekrachtigingsoorkonden voorzien in artikel 27, 1, heeft plaatsgehad te Brussel op 26 april 1983.</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color w:val="444444"/>
          <w:sz w:val="20"/>
          <w:szCs w:val="20"/>
          <w:lang w:val="en-GB" w:eastAsia="en-GB"/>
        </w:rPr>
        <w:t>Overeenkomstig de bepalingen van haar artikel 27, 2, zal deze Overeenkomst in werking treden op 26 mei 1983.</w:t>
      </w:r>
    </w:p>
    <w:p w:rsidR="00B442CE" w:rsidRPr="00B442CE" w:rsidRDefault="00B442CE" w:rsidP="00B442C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B442CE">
        <w:rPr>
          <w:rFonts w:ascii="Verdana" w:eastAsia="Times New Roman" w:hAnsi="Verdana" w:cs="Times New Roman"/>
          <w:color w:val="444444"/>
          <w:sz w:val="20"/>
          <w:szCs w:val="20"/>
          <w:lang w:val="en-GB" w:eastAsia="en-GB"/>
        </w:rPr>
        <w:t> </w:t>
      </w:r>
    </w:p>
    <w:bookmarkEnd w:id="0"/>
    <w:p w:rsidR="00B422A3" w:rsidRPr="00B442CE" w:rsidRDefault="00B422A3" w:rsidP="00B442CE">
      <w:pPr>
        <w:jc w:val="both"/>
      </w:pPr>
    </w:p>
    <w:sectPr w:rsidR="00B422A3" w:rsidRPr="00B44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696354"/>
    <w:rsid w:val="007C5345"/>
    <w:rsid w:val="007E5AD1"/>
    <w:rsid w:val="008C12AC"/>
    <w:rsid w:val="00A0213A"/>
    <w:rsid w:val="00A403C7"/>
    <w:rsid w:val="00B06E6B"/>
    <w:rsid w:val="00B422A3"/>
    <w:rsid w:val="00B442CE"/>
    <w:rsid w:val="00DC0D73"/>
    <w:rsid w:val="00DE15CC"/>
    <w:rsid w:val="00ED5B2B"/>
    <w:rsid w:val="00F72B5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35/K20350950/K2035095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7268</Words>
  <Characters>41428</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2019-02-22T09:57:00Z</dcterms:created>
  <dcterms:modified xsi:type="dcterms:W3CDTF">2019-02-22T09:57:00Z</dcterms:modified>
</cp:coreProperties>
</file>