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13A" w:rsidRPr="00A0213A" w:rsidRDefault="00A0213A" w:rsidP="00A0213A">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A0213A">
        <w:rPr>
          <w:rFonts w:ascii="Verdana" w:eastAsia="Times New Roman" w:hAnsi="Verdana" w:cs="Times New Roman"/>
          <w:color w:val="777777"/>
          <w:kern w:val="36"/>
          <w:sz w:val="55"/>
          <w:szCs w:val="55"/>
          <w:lang w:eastAsia="en-GB"/>
        </w:rPr>
        <w:t>Mexico (Overeenkomst van 24.11.1992)</w:t>
      </w:r>
    </w:p>
    <w:p w:rsidR="00A0213A" w:rsidRPr="00A0213A" w:rsidRDefault="00A0213A" w:rsidP="00A0213A">
      <w:pPr>
        <w:spacing w:after="0" w:line="240" w:lineRule="auto"/>
        <w:jc w:val="both"/>
        <w:rPr>
          <w:rFonts w:ascii="Times New Roman" w:eastAsia="Times New Roman" w:hAnsi="Times New Roman" w:cs="Times New Roman"/>
          <w:sz w:val="24"/>
          <w:szCs w:val="24"/>
          <w:lang w:eastAsia="en-GB"/>
        </w:rPr>
      </w:pPr>
      <w:r w:rsidRPr="00A0213A">
        <w:rPr>
          <w:rFonts w:ascii="Verdana" w:eastAsia="Times New Roman" w:hAnsi="Verdana" w:cs="Times New Roman"/>
          <w:color w:val="444444"/>
          <w:sz w:val="20"/>
          <w:szCs w:val="20"/>
          <w:lang w:eastAsia="en-GB"/>
        </w:rPr>
        <w:br/>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Mexico (Overeenkomst van 24.11.1992)</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Overeenkomst tussen de Verenigde Mexicaanse Staten en het Koninkrijk België tot het vermijden van dubbele belasting en tot het voorkomen van het ontgaan van belasting inzake belastingen naar het inkomen.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A0213A" w:rsidRPr="00A0213A" w:rsidTr="00A0213A">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Goedkeuringswet: 19.09.1996</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Overeenkomst ondertekend op 24.11.1992</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In werking getreden op 01.02.1997</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Verschenen in Belgisch Staatsblad: 18.12.1997</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u w:val="single"/>
                <w:lang w:eastAsia="en-GB"/>
              </w:rPr>
              <w:t>Toepassing vanaf:</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Bronbelasting: 01.01.1998</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Andere belastingen: 31.12.1998</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Bull. 779</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w:t>
            </w:r>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hyperlink r:id="rId4" w:history="1">
              <w:r w:rsidRPr="00A0213A">
                <w:rPr>
                  <w:rFonts w:ascii="Times New Roman" w:eastAsia="Times New Roman" w:hAnsi="Times New Roman" w:cs="Times New Roman"/>
                  <w:color w:val="663399"/>
                  <w:sz w:val="24"/>
                  <w:szCs w:val="24"/>
                  <w:u w:val="single"/>
                  <w:lang w:eastAsia="en-GB"/>
                </w:rPr>
                <w:t>http://www.senate.be/www/webdriver?MItabObj=pdf&amp;MIcolObj=pdf&amp;MInamObj=pdfid&amp;MItypeObj=application/pdf&amp;MIvalObj=16779428</w:t>
              </w:r>
            </w:hyperlink>
          </w:p>
          <w:p w:rsidR="00A0213A" w:rsidRPr="00A0213A" w:rsidRDefault="00A0213A" w:rsidP="00A0213A">
            <w:pPr>
              <w:spacing w:before="100" w:beforeAutospacing="1" w:after="100" w:afterAutospacing="1" w:line="240" w:lineRule="auto"/>
              <w:jc w:val="both"/>
              <w:rPr>
                <w:rFonts w:ascii="Times New Roman" w:eastAsia="Times New Roman" w:hAnsi="Times New Roman" w:cs="Times New Roman"/>
                <w:sz w:val="24"/>
                <w:szCs w:val="24"/>
                <w:lang w:eastAsia="en-GB"/>
              </w:rPr>
            </w:pPr>
            <w:r w:rsidRPr="00A0213A">
              <w:rPr>
                <w:rFonts w:ascii="Times New Roman" w:eastAsia="Times New Roman" w:hAnsi="Times New Roman" w:cs="Times New Roman"/>
                <w:sz w:val="24"/>
                <w:szCs w:val="24"/>
                <w:lang w:eastAsia="en-GB"/>
              </w:rPr>
              <w:t> </w:t>
            </w:r>
          </w:p>
        </w:tc>
      </w:tr>
    </w:tbl>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xml:space="preserve">HOOFDSTUK I. </w:t>
      </w:r>
      <w:r w:rsidRPr="00A0213A">
        <w:rPr>
          <w:rFonts w:ascii="Verdana" w:eastAsia="Times New Roman" w:hAnsi="Verdana" w:cs="Times New Roman"/>
          <w:b/>
          <w:bCs/>
          <w:color w:val="444444"/>
          <w:sz w:val="20"/>
          <w:szCs w:val="20"/>
          <w:lang w:eastAsia="en-GB"/>
        </w:rPr>
        <w:softHyphen/>
        <w:t xml:space="preserve"> Werkingssfeer van de overeenkomst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i/>
          <w:i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 Personen op wie de Overeenkomst van toepassing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Deze Overeenkomst is van toepassing op personen die inwoner zijn van een overeenkomstsluitende Staat of van beide overeenkomstsluitende Staten.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 Belastingen waarop de Overeenkomst van toepassing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Deze Overeenkomst is van toepassing op belastingen naar het inkomen die, ongeacht de wijze van heffing, worden geheven ten behoeve van een overeenkomstsluitende Staat, van de staatkundige onderdelen of plaatselijke gemeenschappen daarvan.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Als belastingen naar het inkomen worden beschouwd alle belastingen die worden geheven naar het gehele inkomen, of naar bestanddelen van het inkomen, daaronder begrepen belastingen naar voordelen verkregen uit de vervreemding van roerende of onroerende goederen, alsmede belastingen naar waardevermeerdering.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De bestaande belastingen waarop de Overeenkomst van toepassing is, zijn met name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in de Verenigde Mexicaanse Staten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de belasting naar het inkomen;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belasting naar de activa;</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(hierna te noemen "Mexicaanse belasting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in België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de personenbelasting;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vennootschapsbelasting;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de rechtspersonenbelasting;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de belasting van niet</w:t>
      </w:r>
      <w:r w:rsidRPr="00A0213A">
        <w:rPr>
          <w:rFonts w:ascii="Verdana" w:eastAsia="Times New Roman" w:hAnsi="Verdana" w:cs="Times New Roman"/>
          <w:color w:val="444444"/>
          <w:sz w:val="20"/>
          <w:szCs w:val="20"/>
          <w:lang w:eastAsia="en-GB"/>
        </w:rPr>
        <w:softHyphen/>
        <w:t>inwoners;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de met de personenbelasting gelijkgestelde bijzondere heffing; met inbegrip van de voorheffingen, de opcentiemen op die belastingen en voorheffingen, alsmede de aanvullende belastingen op de personenbelasting,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(hierna te noemen "Belgische belasting").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de belangrijkste wijzigingen die in hun onderscheidene belastingwetten zijn aangebracht, mede.</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xml:space="preserve">HOOFDSTUK II. </w:t>
      </w:r>
      <w:r w:rsidRPr="00A0213A">
        <w:rPr>
          <w:rFonts w:ascii="Verdana" w:eastAsia="Times New Roman" w:hAnsi="Verdana" w:cs="Times New Roman"/>
          <w:b/>
          <w:bCs/>
          <w:color w:val="444444"/>
          <w:sz w:val="20"/>
          <w:szCs w:val="20"/>
          <w:lang w:eastAsia="en-GB"/>
        </w:rPr>
        <w:softHyphen/>
        <w:t xml:space="preserve"> Begripsbepalingen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i/>
          <w:i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3 Algemene bepalingen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Voor de toepassing van deze Overeenkomst, tenzij het zinsverband anders vereist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Betekent de uitdrukking "Mexico" de Verenigde Mexicaanse Staten; in aardrijkskundig verband gebruikt, betekent ze het grond gebied van de Verenigde Mexicaanse Staten, daaronder begrepen het grondgebied dat integrerend deel uitmaakt van de Federatie, de eilanden, met inbegrip van de kliffen en de eilandjes gelegen in de aangrenzende zeeën, de eilanden Guadeloupe en Revillagigedo, het continentaal plat en de onderzeese bodem van de eilanden, eilandjes en kliffen, de territoriale zeewateren binnen de grenzen en onder de voorwaarden bepaald door het internationale recht en de binnenzeeën alsmede de luchtruimte gelegen boven het nationale grondgebied binnen de grenzen en onder de voorwaarden van het internationale recht dat ter zake van toepassing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betekent de uitdrukking "België" het Koninkrijk België, in aardrijkskundig verband gebruikt, betekent ze het nationale grondgebied, de territoriale zee en elk ander gebied in zee waar België, in overeenstemming met het internationale recht, soevereine rechten of zijn rechtsmacht uitoefent;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c) betekenen de uitdrukkingen "een overeenkomstsluitende Staat" en "de andere overeenkomstsluitende Staat", Mexico of België, al naar het zinsverband vereist;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 omvat de uitdrukking "persoon" een natuurlijke persoon, een vennootschap en elke andere vereniging van personen;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e) betekent de uitdrukking "vennootschap" elke rechtspersoon of elke eenheid die voor de belastingheffing als een rechtspersoon wordt behandeld;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f)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g) betekent de uitdrukking "internationaal verkeer"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h) betekent de uitdrukking "bevoegde autoriteit"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1° in Mexico, de Minister van Financiën en Openbaar Krediet, 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in België, de Directeur</w:t>
      </w:r>
      <w:r w:rsidRPr="00A0213A">
        <w:rPr>
          <w:rFonts w:ascii="Verdana" w:eastAsia="Times New Roman" w:hAnsi="Verdana" w:cs="Times New Roman"/>
          <w:color w:val="444444"/>
          <w:sz w:val="20"/>
          <w:szCs w:val="20"/>
          <w:lang w:eastAsia="en-GB"/>
        </w:rPr>
        <w:softHyphen/>
        <w:t>generaal der directe belastingen.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4 Inwoner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aan belasting zijn onderworpen.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Indien een natuurlijke persoon ingevolge de bepalingen van paragraaf 1 inwoner van beide overeenkomstsluitende Staten is, wordt zijn toestand op de volgende wijze geregeld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indien niet kan worden bepaald in welke Staat hij het middelpunt van zijn levensbelangen heeft of indien hij in geen van de Staten een duurzaam tehuis tot zijn beschikking heeft, wordt hij geacht inwoner te zijn van de Staat waar hij gewoonlijk verblijft;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c) indien hij in beide Staten of in geen van beide gewoonlijk verblijft, wordt hij geacht inwoner te zijn van de Staat waarvan hij onderdaan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d) indien hij geen onderdaan is van een van beide Staten of indien hij, overeenkomstig de Belgische wetgeving, onderdaan is van beide Staten, regelen de bevoegde autoriteiten van de overeenkomstsluitende Staten de aangelegenheid in onderlinge overeenstemming.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Indien een andere dan een natuurlijke persoon ingevolge de bepalingen van paragraaf 1 inwoner is van beide overeenkomstsluitende Staten, wordt hij geacht inwoner te zijn van de Staat waar de plaats van zijn werkelijke leiding is gelegen.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5 Vaste inrichting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Voor de toepassing van deze Overeenkomst betekent de uitdrukking "vaste inrichting" een vaste bedrijfsinrichting met behulp waarvan de werkzaamheden van een onderneming geheel of gedeeltelijk worden uitgeoefend.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uitdrukking "vaste inrichting " omvat in het bijzonder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een plaats. waar leiding wordt gegeven;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een filiaal;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c) een kantoor;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 een fabriek;</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e) een werkplaats, 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f) een mijn, een olie</w:t>
      </w:r>
      <w:r w:rsidRPr="00A0213A">
        <w:rPr>
          <w:rFonts w:ascii="Verdana" w:eastAsia="Times New Roman" w:hAnsi="Verdana" w:cs="Times New Roman"/>
          <w:color w:val="444444"/>
          <w:sz w:val="20"/>
          <w:szCs w:val="20"/>
          <w:lang w:eastAsia="en-GB"/>
        </w:rPr>
        <w:softHyphen/>
        <w:t xml:space="preserve"> of gasbron, een steengroeve of enige andere plaats waar natuurlijke rijkdommen worden gewonnen.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3. De uitdrukking "vaste inrichting" omvat eveneens de plaats van uitvoering van een bouwwerk of van een constructie of assemblageketen of de werkzaamheden van toezicht daarop, indien de duur van deze plaats van uitvoering van een bouwwerk, deze keten of deze werkzaamheden 6 maanden overschrijdt.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Niettegenstaande de voorgaande bepalingen van dit artikel wordt een vaste inrichting niet aanwezig geacht indien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gebruik wordt gemaakt van inrichtingen, uitsluitend voor de opslag, uitstalling of aflevering van aan de onderneming toebehorende goederen;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een voorraad van aan de onderneming toebehorende goederen wordt aangehouden, uitsluitend voor de opslag, uitstalling of aflevering;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c) een voorraad van aan de onderneming toebehorende goederen, wordt aangehouden, uitsluitend voor de bewerking of verwerking door een andere onderneming;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 een vaste bedrijfsinrichting wordt aangehouden, uitsluitend om voor de onderneming goederen aan te kopen of inlichtingen in te winnen;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e) een vaste bedrijfsinrichting wordt aangehouden, uitsluitend voor reclamedoeleinden, voor het geven van inlichtingen, voor wetenschappelijk onderzoek, voor voorbereidende werkzaamheden, voor het verlenen van leningen of voor andere soortgelijke werkzaamheden, voor zover die werkzaamheden zijn uitgevoerd ten behoeve van de onderneming en van voorbereidende aard zijn of het karakter van hulpwerkzaamheden hebben;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f) een vaste bedrijfsinrichting wordt aangehouden, uitsluitend om verscheidene van de in de leden a) tot e) vermelde werkzaamheden te verrichten, op voorwaarde dat het geheel van de werkzaamheden van de vaste bedrijfsinrichting van voorbereidende aard is of het karakter van hulpwerkzaamheden heeft.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5. Indien een persoon </w:t>
      </w:r>
      <w:r w:rsidRPr="00A0213A">
        <w:rPr>
          <w:rFonts w:ascii="Verdana" w:eastAsia="Times New Roman" w:hAnsi="Verdana" w:cs="Times New Roman"/>
          <w:color w:val="444444"/>
          <w:sz w:val="20"/>
          <w:szCs w:val="20"/>
          <w:lang w:eastAsia="en-GB"/>
        </w:rPr>
        <w:softHyphen/>
        <w:t xml:space="preserve"> niet zijnde een onafhankelijke vertegenwoordiger op wie paragraaf 7 van toepassing is </w:t>
      </w:r>
      <w:r w:rsidRPr="00A0213A">
        <w:rPr>
          <w:rFonts w:ascii="Verdana" w:eastAsia="Times New Roman" w:hAnsi="Verdana" w:cs="Times New Roman"/>
          <w:color w:val="444444"/>
          <w:sz w:val="20"/>
          <w:szCs w:val="20"/>
          <w:lang w:eastAsia="en-GB"/>
        </w:rPr>
        <w:softHyphen/>
        <w:t xml:space="preserve">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t>
      </w:r>
      <w:r w:rsidRPr="00A0213A">
        <w:rPr>
          <w:rFonts w:ascii="Verdana" w:eastAsia="Times New Roman" w:hAnsi="Verdana" w:cs="Times New Roman"/>
          <w:color w:val="444444"/>
          <w:sz w:val="20"/>
          <w:szCs w:val="20"/>
          <w:lang w:eastAsia="en-GB"/>
        </w:rPr>
        <w:lastRenderedPageBreak/>
        <w:t>werkzaamheden die, indien zij met behulp van een vaste bedrijfsinrichting zouden worden verricht, die vaste bedrijfsinrichting niet tot een vaste inrichting zouden stempelen ingevolge de bepalingen van die paragraaf.</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6. Niettegenstaande de bepalingen van dit artikel en behalve wat betreft herverzekeringsverrichtingen, wordt een verzekeringsonderneming van een overeenkomstsluitende Staat, geacht een vaste inrichting in de andere Staat te bezitten, wanneer zij op het grondgebied van die andere Staat premies int of aldaar gelegen risico's verzekert door bemiddeling van een persoon niet zijnde een onafhankelijk vertegenwoordiger waarop de volgende paragraaf van toepassing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7.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 en dat zij in hun handelsbetrekkingen of financiële betrekking en met deze onderneming geen voorwaarden hebben overeengekomen of opgelegd die afwijken van die welke algemeen worden overeengekomen met onafhankelijke vertegenwoordigers.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8.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een andere wijze), stempelt één van beide vennootschappen niet tot een vaste inrichting van de andere.</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xml:space="preserve">HOOFDSTUK III. </w:t>
      </w:r>
      <w:r w:rsidRPr="00A0213A">
        <w:rPr>
          <w:rFonts w:ascii="Verdana" w:eastAsia="Times New Roman" w:hAnsi="Verdana" w:cs="Times New Roman"/>
          <w:b/>
          <w:bCs/>
          <w:color w:val="444444"/>
          <w:sz w:val="20"/>
          <w:szCs w:val="20"/>
          <w:lang w:eastAsia="en-GB"/>
        </w:rPr>
        <w:softHyphen/>
        <w:t xml:space="preserve"> Belastingheffing naar het inkomen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i/>
          <w:i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6 Inkomsten uit onroerende goederen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Inkomsten die een inwoner van een overeenkomstsluitende Staat verkrijgt uit in de andere overeenkomstsluitende Staat gelegen onroerende goederen (inkomsten uit landbouw</w:t>
      </w:r>
      <w:r w:rsidRPr="00A0213A">
        <w:rPr>
          <w:rFonts w:ascii="Verdana" w:eastAsia="Times New Roman" w:hAnsi="Verdana" w:cs="Times New Roman"/>
          <w:color w:val="444444"/>
          <w:sz w:val="20"/>
          <w:szCs w:val="20"/>
          <w:lang w:eastAsia="en-GB"/>
        </w:rPr>
        <w:softHyphen/>
        <w:t xml:space="preserve"> of bosbedrijven daaronder begrepen) mogen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w:t>
      </w:r>
      <w:r w:rsidRPr="00A0213A">
        <w:rPr>
          <w:rFonts w:ascii="Verdana" w:eastAsia="Times New Roman" w:hAnsi="Verdana" w:cs="Times New Roman"/>
          <w:color w:val="444444"/>
          <w:sz w:val="20"/>
          <w:szCs w:val="20"/>
          <w:lang w:eastAsia="en-GB"/>
        </w:rPr>
        <w:softHyphen/>
        <w:t xml:space="preserve"> en bosbedrijven, rechten waarop de </w:t>
      </w:r>
      <w:r w:rsidRPr="00A0213A">
        <w:rPr>
          <w:rFonts w:ascii="Verdana" w:eastAsia="Times New Roman" w:hAnsi="Verdana" w:cs="Times New Roman"/>
          <w:color w:val="444444"/>
          <w:sz w:val="20"/>
          <w:szCs w:val="20"/>
          <w:lang w:eastAsia="en-GB"/>
        </w:rPr>
        <w:lastRenderedPageBreak/>
        <w:t>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De bepalingen van paragraaf 1 zijn van toepassing op inkomsten verkregen uit de rechtstreekse exploitatie of het rechtstreekse genot, uit het verhuren of verpachten, of uit elke andere vorm van exploitatie van onroerende goederen.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De bepalingen van de paragrafen 1 en 3 zijn ook van toepassing op inkomsten uit onroerende goederen van een onderneming en op de inkomsten uit onroerende goederen gebezigd voor de uitoefening van een zelfstandig beroep.</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7 Ondernemingswinst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Winst van een onderneming van een overeenkomstsluitende Staat is slechts in die Staat belastbaar, tenzij de onderneming in de andere overeenkomstsluitende Staat haar bedrijf uitoefent of heeft uitgeoefend met behulp van een aldaar gevestigde vaste inrichting. Indien de onderneming aldus haar bedrijf uitoefent of heeft uitgeoefend, mag de winst van de onderneming in de andere Staat word en belast, maar slechts in zoverre als zij kan worden toegerekend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aan die vaste inrichting; of</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aan de verkopen, in die andere Staat, van goederen van dezelfde of soortgelijke aard als die welke zijn verkocht met behulp van die inrichting.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1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w:t>
      </w:r>
      <w:r w:rsidRPr="00A0213A">
        <w:rPr>
          <w:rFonts w:ascii="Verdana" w:eastAsia="Times New Roman" w:hAnsi="Verdana" w:cs="Times New Roman"/>
          <w:color w:val="444444"/>
          <w:sz w:val="20"/>
          <w:szCs w:val="20"/>
          <w:lang w:eastAsia="en-GB"/>
        </w:rPr>
        <w:lastRenderedPageBreak/>
        <w:t>omstandigheden en die geheel onafhankelijk zou handelen met de onderneming waarvan zij een vaste inrichting uitmaakt.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 Geen aftrek wordt echter toegestaan ter zake van bedragen die in voorkomend geval door de vaste inrichting (anders dan als terugbetaling van werkelijke kosten) worden betaald aan de hoofdzetel van de onderneming of aan één van haar kantoren, als royalty's, erelonen of andere, soortgelijke betalingen voor het gebruik van octrooien of andere rechten, of als commissie voor het verstrekken van specifieke diensten of voor het geven van leiding, of, behalve in het geval van een bankonderneming, als interest van aan de vaste inrichting geleend geld. Bij het bepalen van de winst van een vaste inrichting wordt evenmin rekening gehouden met bedragen die door de vaste inrichting (anders dan als terugbetaling van werkelijke kosten ten laste van de hoofdzetel van de onderneming af van een van haar andere kantoren worden gelegd als royalty's, erelonen of andere soortgelijke betalingen voor het gebruik van octrooien of andere rechten, of als commissie voor het verstrekken van specifieke diensten of voor het geven van leiding, of, behalve in het geval van een bankonderneming, als interest van aan de hoofdzetel van de onderneming of aan een van haar andere kantoren geleend geld.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 verdeling; de gevolgde methode van verdeling moet echter zodanig zijn dat het resultaat in overeenstemming is met de in dit artikel neergelegde beginselen.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Geen winst wordt aan een vaste inrichting toegerekend enkel op grond van aankoop door die vaste inrichting van goederen voor de onderneming.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6. Voor de toepassing van de voorgaande paragrafen wordt de aan de vaste inrichting toe te rekenen winst van jaar tot jaar volgens dezelfde methode bepaald, tenzij er een goede en genoegzame reden bestaat om hiervan af te wijken.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7. Indien in de winst inkomstenbestanddelen zijn begrepen die afzonderlijk in andere artikelen van deze Overeenkomst worden behandeld, worden de bepalingen van die artikelen niet aangetast door de bepalingen van dit artikel.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8 Zeevaart en luchtvaart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Winst uit de exploitatie van schepen of luchtvaartuigen in internationaal verkeer is slechts belastbaar in de overeenkomstsluitende Staat waar de plaats van de werkelijke leiding van de onderneming is gelegen.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Winst uit de exploitatie van hotels of uit een vervoersactiviteit onderscheiden van die van de exploitatie van schepen of luchtvaartuigen in internationaal verkeer, is belastbaar overeenkomstig de bepalingen van artikel 7.</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Indien de plaats van de werkelijke leiding van een zeescheepvaart 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De bepalingen van de paragrafen 1 en 2 zijn ook van toepassing op winst verkregen uit de deelneming in een pool, een gemeenschappelijk bedrijf of een internationaal bedrijfslichaam.</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9 Afhankelijke ondernemingen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Indien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een onderneming van een overeenkomstsluitende Staat onmiddellijk of middellijk deelneemt aan de leiding van, aan het toezicht op, dan wel in het kapitaal van een onderneming van de andere overeenkomstsluitende Staat, of</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dezelfde personen onmiddellijk of middellijk deelnemen aan de leiding van, aan het toezicht op, dan wel in het kapitaal van een onderneming van een overeenkomstsluitende Staat en van een onderneming van de andere overeenkomstsluitende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w:t>
      </w:r>
      <w:r w:rsidRPr="00A0213A">
        <w:rPr>
          <w:rFonts w:ascii="Verdana" w:eastAsia="Times New Roman" w:hAnsi="Verdana" w:cs="Times New Roman"/>
          <w:color w:val="444444"/>
          <w:sz w:val="20"/>
          <w:szCs w:val="20"/>
          <w:lang w:eastAsia="en-GB"/>
        </w:rPr>
        <w:lastRenderedPageBreak/>
        <w:t>voorwaarden zou hebben behaald maar ten gevolge van die voorwaarden niet heeft behaald, worden begrepen in de winst van die onderneming en dienovereenkomstig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10 Dividenden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Dividenden betaald door een vennootschap die inwoner is van een overeenkomstsluitende Staat aan een inwoner van de andere overeenkomstsluitende Staat, mogen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5 percent van het brutobedrag van de dividenden indien de uiteindelijk gerechtigde een vennootschap is die onmiddellijk of middellijk ten minste 25 percent bezit van het kapitaal van de vennootschap die de dividenden betaalt;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15 percent van het brutobedrag van de dividenden in alle andere gevallen.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Deze paragraaf laat onverlet de belastingheffing van de vennootschap ter zake van de winst waaruit de dividenden worden betaald.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3. De uitdrukking " dividenden ", zoals gebezigd in dit artikel, betekent inkomsten uit aandelen, winstaandelen of winstbewijzen, mijnaandelen, oprichtersaandelen of andere rechten op een aandeel in de winst, met uitzondering van schuldvorderingen, alsmede inkomsten </w:t>
      </w:r>
      <w:r w:rsidRPr="00A0213A">
        <w:rPr>
          <w:rFonts w:ascii="Verdana" w:eastAsia="Times New Roman" w:hAnsi="Verdana" w:cs="Times New Roman"/>
          <w:color w:val="444444"/>
          <w:sz w:val="20"/>
          <w:szCs w:val="20"/>
          <w:lang w:eastAsia="en-GB"/>
        </w:rPr>
        <w:softHyphen/>
        <w:t xml:space="preserve"> zelfs toegekend in de vorm van interest </w:t>
      </w:r>
      <w:r w:rsidRPr="00A0213A">
        <w:rPr>
          <w:rFonts w:ascii="Verdana" w:eastAsia="Times New Roman" w:hAnsi="Verdana" w:cs="Times New Roman"/>
          <w:color w:val="444444"/>
          <w:sz w:val="20"/>
          <w:szCs w:val="20"/>
          <w:lang w:eastAsia="en-GB"/>
        </w:rPr>
        <w:softHyphen/>
        <w:t xml:space="preserve"> die volgens de wetgeving van de Staat waarvan de uitkerende vennootschap inwoner is op dezelfde wijze als de inkomsten uit aandelen in de belastingheffing worden betrokken.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w:t>
      </w:r>
      <w:r w:rsidRPr="00A0213A">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w:t>
      </w:r>
      <w:r w:rsidRPr="00A0213A">
        <w:rPr>
          <w:rFonts w:ascii="Verdana" w:eastAsia="Times New Roman" w:hAnsi="Verdana" w:cs="Times New Roman"/>
          <w:color w:val="444444"/>
          <w:sz w:val="20"/>
          <w:szCs w:val="20"/>
          <w:lang w:eastAsia="en-GB"/>
        </w:rPr>
        <w:lastRenderedPageBreak/>
        <w:t>uitoefent en het aandelenbezit uit hoofde waarvan de dividenden worden betaald met die vaste inrichting of die vaste basis wezenlijk is verbonden. In dit geval zijn de bepalingen van artikel 7 of van artikel 14, naar het geval, van toepassing.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Indien een vennootschap die inwoner is van een overeenkomst 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 uitgedeelde winst van de vennootschap onderwerpen aan een belasting op niet</w:t>
      </w:r>
      <w:r w:rsidRPr="00A0213A">
        <w:rPr>
          <w:rFonts w:ascii="Verdana" w:eastAsia="Times New Roman" w:hAnsi="Verdana" w:cs="Times New Roman"/>
          <w:color w:val="444444"/>
          <w:sz w:val="20"/>
          <w:szCs w:val="20"/>
          <w:lang w:eastAsia="en-GB"/>
        </w:rPr>
        <w:softHyphen/>
        <w:t>uitgedeelde winst, zelfs indien de betaalde dividenden of de niet</w:t>
      </w:r>
      <w:r w:rsidRPr="00A0213A">
        <w:rPr>
          <w:rFonts w:ascii="Verdana" w:eastAsia="Times New Roman" w:hAnsi="Verdana" w:cs="Times New Roman"/>
          <w:color w:val="444444"/>
          <w:sz w:val="20"/>
          <w:szCs w:val="20"/>
          <w:lang w:eastAsia="en-GB"/>
        </w:rPr>
        <w:softHyphen/>
        <w:t>uitgedeelde winst geheel of gedeeltelijk bestaan uit winst of inkomsten die uit die andere Staat afkomstig zijn.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11 Interest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3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Interest afkomstig uit een overeenkomstsluitende Staat en betaald aan een inwoner van de andere overeenkomstsluitende Staat mag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15 percent van het brutobedrag van de interest.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Vanaf het vijfde jaar dat volgt op het jaar waarin deze Overeenkomst uitwerking heeft, zal het in paragraaf 2 bepaalde tarief van 15 percent worden verminderd tot 10 percent voor interest van niet door effecten aan toonder vertegenwoordigde leningen van welke aard ook die door bankondernemingen zijn toegestaan.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2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Inafwijking van de bepalingen van de paragrafen 2 en 3 mag interest, bedoeld in paragraaf1, inde overeenkomstsluitende Staat waaruit hij afkomstig is, worden vrijgesteld indien het betreft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interest betaald aan een overeenkomstsluitende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interest betaald uit hoofde van een lening of een krediet met een duur van tenminste drie jaar, toegestaan, gewaarborgd of verzekerd door openbare financierings</w:t>
      </w:r>
      <w:r w:rsidRPr="00A0213A">
        <w:rPr>
          <w:rFonts w:ascii="Verdana" w:eastAsia="Times New Roman" w:hAnsi="Verdana" w:cs="Times New Roman"/>
          <w:color w:val="444444"/>
          <w:sz w:val="20"/>
          <w:szCs w:val="20"/>
          <w:lang w:eastAsia="en-GB"/>
        </w:rPr>
        <w:softHyphen/>
        <w:t xml:space="preserve"> of waarborginstellingen waarvan het doel bestaat uit het bevorderen van de uitvoer door middel van contracten gesloten onder preferentiële voorwaarden.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5. 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deze uitdrukking echter niet inkomsten </w:t>
      </w:r>
      <w:r w:rsidRPr="00A0213A">
        <w:rPr>
          <w:rFonts w:ascii="Verdana" w:eastAsia="Times New Roman" w:hAnsi="Verdana" w:cs="Times New Roman"/>
          <w:color w:val="444444"/>
          <w:sz w:val="20"/>
          <w:szCs w:val="20"/>
          <w:lang w:eastAsia="en-GB"/>
        </w:rPr>
        <w:softHyphen/>
        <w:t xml:space="preserve"> daaronder begrepen interest </w:t>
      </w:r>
      <w:r w:rsidRPr="00A0213A">
        <w:rPr>
          <w:rFonts w:ascii="Verdana" w:eastAsia="Times New Roman" w:hAnsi="Verdana" w:cs="Times New Roman"/>
          <w:color w:val="444444"/>
          <w:sz w:val="20"/>
          <w:szCs w:val="20"/>
          <w:lang w:eastAsia="en-GB"/>
        </w:rPr>
        <w:softHyphen/>
        <w:t xml:space="preserve"> die overeenkomstig artikel 10, paragraaf 3, als dividenden worden behandeld.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6. De bepalingen van de paragrafen 1, 2 en 3 zijn niet van toepassing indien de uiteindelijk gerechtigde tot de interest, die inwoner is van een overeenkomstsluitende Staat, in de andere overeenkomstsluitende Staat waaruit de interest afkomstig is, een nijverheids</w:t>
      </w:r>
      <w:r w:rsidRPr="00A0213A">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7.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4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8. Indien, ten gevolge van een bijzondere verhouding tussen de schuldenaar en de uiteindelijk gerechtigde of tussen hen beiden en een derde, het bedrag van de interest, om welke reden ook hoger is dan het bedrag dat zonder zulk een verhouding door de schuldenaar en de uiteindelijk gerechtigde zou zijn overeengekomen, zijn de bepalingen van dit artikel slechts op het laatstbedoelde bedrag van toepassing. In dat geval is het </w:t>
      </w:r>
      <w:r w:rsidRPr="00A0213A">
        <w:rPr>
          <w:rFonts w:ascii="Verdana" w:eastAsia="Times New Roman" w:hAnsi="Verdana" w:cs="Times New Roman"/>
          <w:color w:val="444444"/>
          <w:sz w:val="20"/>
          <w:szCs w:val="20"/>
          <w:lang w:eastAsia="en-GB"/>
        </w:rPr>
        <w:lastRenderedPageBreak/>
        <w:t>daarboven uitgaande deel van de interest belastbaar in de overeenkomstsluitende Staat waaruit de intrest afkomstig is, overeenkomstig de wetgeving van die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12 Royalty's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3 en artikel 5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Royalty's afkomstig uit een overeenkomstsluitende Staat en betaald aan een inwoner van de andere overeenkomstsluitende Staat mogen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percent van het brutobedrag van de royalty's.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De uitdrukking " royalty's ",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w:t>
      </w:r>
      <w:r w:rsidRPr="00A0213A">
        <w:rPr>
          <w:rFonts w:ascii="Verdana" w:eastAsia="Times New Roman" w:hAnsi="Verdana" w:cs="Times New Roman"/>
          <w:color w:val="444444"/>
          <w:sz w:val="20"/>
          <w:szCs w:val="20"/>
          <w:lang w:eastAsia="en-GB"/>
        </w:rPr>
        <w:softHyphen/>
        <w:t xml:space="preserve"> of handelsmerk, een tekening, een model, een plan, een geheim recept of een geheime werkwijze, alsmede voor het gebruik van, of voor het recht van gebruik van, nijverheids</w:t>
      </w:r>
      <w:r w:rsidRPr="00A0213A">
        <w:rPr>
          <w:rFonts w:ascii="Verdana" w:eastAsia="Times New Roman" w:hAnsi="Verdana" w:cs="Times New Roman"/>
          <w:color w:val="444444"/>
          <w:sz w:val="20"/>
          <w:szCs w:val="20"/>
          <w:lang w:eastAsia="en-GB"/>
        </w:rPr>
        <w:softHyphen/>
        <w:t xml:space="preserve"> of handelsuitrusting of wetenschappelijke uitrusting en voor inlichtingen omtrent ervaringen op het gebied van nijverheid, handel of wetenschap. De uitdrukking " royalty's " omvat eveneens de voordelen verkregen uit de vervreemding van de hierboven bedoelde rechten of goederen in de mate dat de voor deze vervreemding ontvangen bedragen zijn vastgesteld in functie van de productiviteit of het gebruik van deze rechten of goederen.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6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De bepalingen van paragrafen 1 en 2 zijn niet van toepassing indien de uiteindelijk gerechtigde tot de royalty's, die inwoner is van een overeenkomstsluitende Staat, in de andere overeenkomstsluitende Staat waaruit de royalty's afkomstig zijn een nijverheids</w:t>
      </w:r>
      <w:r w:rsidRPr="00A0213A">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dit geval zijn de bepalingen van artikel 7 of van artikel 14, naar het geval, van toepassing.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Royalty's worden geacht uit een overeenkomstsluitende Staat afkomstig te zijn indien de schuldenaar die Staat zelf is, een staatkundig onderdeel, een plaatselijke gemeenschap of een inwoner van die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4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6. Indien, ten gevolge van een bijzondere verhouding tussen de schuldenaar en de uiteindelijk gerechtigde of tussen hen beiden en een derde, het bedrag van de royalty's, om welke reden ook hoger is dan het bedrag dat zonder zulk een verhouding door de schuldenaar en de uiteindelijk gerechtigde zou zijn overeengekomen, zijn de bepalingen van dit artikel slechts op het laatstbedoelde bedrag van toepassing. In dat geval is het daarboven uitgaande deel van de royalty's belastbaar in de overeenkomstsluitende Staat waaruit de royalty's afkomstig zijn, overeenkomstig de wetgeving van die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13 Vermogenswinst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Voordelen die een inwoner van een overeenkomstsluitende Staat verkrijgt uit de vervreemding van onroerende goederen zoals bedoeld in artikel 6 die in de andere overeenkomstsluitende Staat zijn gelegen mogen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zamen met de gehele onderneming) of van die vaste basis, mogen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3. Voordelen verkregen uit de vervreemding van schepen of luchtvaartuigen die in internationaal verkeer worden geëxploiteerd of van roerende goederen die bij de exploitatie </w:t>
      </w:r>
      <w:r w:rsidRPr="00A0213A">
        <w:rPr>
          <w:rFonts w:ascii="Verdana" w:eastAsia="Times New Roman" w:hAnsi="Verdana" w:cs="Times New Roman"/>
          <w:color w:val="444444"/>
          <w:sz w:val="20"/>
          <w:szCs w:val="20"/>
          <w:lang w:eastAsia="en-GB"/>
        </w:rPr>
        <w:lastRenderedPageBreak/>
        <w:t>van die schepen of luchtvaartuigen worden gebruikt, zijn slechts belastbaar in de overeenkomstsluitende Staat waar de plaats van de werkelijke leiding van de onderneming is gelegen.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Voordelen verkregen uit de vervreemding van aandelen die deel uit maken van een deelneming van meer dan 25 percent in een vennootschap die inwoner is van een overeenkomstsluitende Staat, mogen in die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Voordelen verkregen uit de vervreemding van alle andere goederen dan die vermeld in artikel 12, paragraaf 3, tweede zin en in de voorgaande paragrafen van dit artikel zijn slechts belastbaar in de overeenkomstsluitende Staat waarvan de vervreemder inwoner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14 Zelfstandige beroepen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Inkomsten verkregen door een inwoner van een overeenkomstsluitende Staat in de uitoefening van een vrij beroep of ter zake van andere werkzaamheden van zelfstandige aard zijn slechts in die Staat belastbaar, behalve in de volgende gevallen waar die inkomsten ook in de andere overeenkomstsluitende Staat mogen worden belast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indien die inwoner in de andere overeenkomstsluitende Staat voor het verrichten van zijn werkzaamheden geregeld over een vaste basis beschikt; in dat geval mag slechts het deel van de inkomsten dat aan die vaste basis kan worden toegerekend, in de andere overeenkomstsluitende Staat worden belast; of</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indien hij in de andere overeenkomstsluitende Staat verblijft gedurende een tijdvak of tijdvakken met een totale duur gelijk aan of hoger dan 183 dagen in enig ononderbroken tijdperk van 12 maanden; in dat geval mag slechts het deel van de inkomsten dat afkomstig is van de in die andere overeenkomstsluitende Staat verrichte werkzaamheden,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uitdrukking " vrij beroep " omvat in het bijzonder zelfstandige werkzaamheden op het gebied van wetenschap, letterkunde, kunst, opvoeding of onderwijs, alsmede de zelfstandige werkzaamheden van artsen, advocaten, ingenieurs, architekten, tandartsen en accountants.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lastRenderedPageBreak/>
        <w:t>Artikel 15 Niet</w:t>
      </w:r>
      <w:r w:rsidRPr="00A0213A">
        <w:rPr>
          <w:rFonts w:ascii="Verdana" w:eastAsia="Times New Roman" w:hAnsi="Verdana" w:cs="Times New Roman"/>
          <w:b/>
          <w:bCs/>
          <w:i/>
          <w:iCs/>
          <w:color w:val="444444"/>
          <w:sz w:val="20"/>
          <w:szCs w:val="20"/>
          <w:lang w:eastAsia="en-GB"/>
        </w:rPr>
        <w:softHyphen/>
        <w:t>zelfstandige beroepen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de verkrijger niet in de andere Staat verblijft, tijdens één of meerdere tijdvakken, gedurende in totaal meer dan 183 dagen in enig ononderbroken tijdperk van 12 maanden 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de beloningen worden betaald door of namens een werkgever die geen inwoner van de andere Staat is, 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c) de beloningen niet ten laste komen van een vaste inrichting of een vaste basis, die de werkgever in de andere Staat heeft.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Niettegenstaande de voorgaande bepalingen van dit artikel mogen beloningen verkregen ter zake van een dienstbetrekking uitgeoefend aan boord van een schip of luchtvaartuig dat in internationaal verkeer wordt geëxploiteerd, worden belast in de overeenkomstsluitende Staat waar de plaats van de werkelijke leiding van de onderneming is gelegen.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16 Vennootschapsleiding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Deze bepaling is ook van toepassing op beloningen verkregen ter zake van de uitoefening </w:t>
      </w:r>
      <w:r w:rsidRPr="00A0213A">
        <w:rPr>
          <w:rFonts w:ascii="Verdana" w:eastAsia="Times New Roman" w:hAnsi="Verdana" w:cs="Times New Roman"/>
          <w:color w:val="444444"/>
          <w:sz w:val="20"/>
          <w:szCs w:val="20"/>
          <w:lang w:eastAsia="en-GB"/>
        </w:rPr>
        <w:lastRenderedPageBreak/>
        <w:t>van werkzaamheden die, volgens de wetgeving van de overeenkomstsluitende Staat waarvan de vennootschap inwoner is, word en behandeld als werkzaamheden van soortgelijke aard als die welke worden verricht door een persoon als bedoeld in de genoemde bepaling.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17 Artiesten en sportbeoefenaars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w:t>
      </w:r>
      <w:r w:rsidRPr="00A0213A">
        <w:rPr>
          <w:rFonts w:ascii="Verdana" w:eastAsia="Times New Roman" w:hAnsi="Verdana" w:cs="Times New Roman"/>
          <w:color w:val="444444"/>
          <w:sz w:val="20"/>
          <w:szCs w:val="20"/>
          <w:lang w:eastAsia="en-GB"/>
        </w:rPr>
        <w:softHyphen/>
        <w:t>, radio</w:t>
      </w:r>
      <w:r w:rsidRPr="00A0213A">
        <w:rPr>
          <w:rFonts w:ascii="Verdana" w:eastAsia="Times New Roman" w:hAnsi="Verdana" w:cs="Times New Roman"/>
          <w:color w:val="444444"/>
          <w:sz w:val="20"/>
          <w:szCs w:val="20"/>
          <w:lang w:eastAsia="en-GB"/>
        </w:rPr>
        <w:softHyphen/>
        <w:t xml:space="preserve"> of televisieartiest of musicus of in de hoedanigheid van sportbeoefenaar,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(zie eveneens artikel 7 van het 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18 Pensioenen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Onder voorbehoud van de bepalingen van artikel 19, paragraaf 2, zijn pensioenen en andere soortgelijke beloningen betaald aan een inwoner van een overeenkomstsluitende Staat ter zake van een vroegere dienstbetrekking slechts in die Staat belastbaar.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2. Niettegenstaande de bepalingen van paragraaf 1 zijn pensioenen en andere al dan niet periodieke uitkeringen die worden betaald ter uitvoering van de sociale wetgeving van een overeenkomstsluitende Staat of in het kader van een algemeen stelsel dat door een overeenkomstsluitende Staat is georganiseerd ter aanvulling van de voordelen waarin de genoemde wetgeving voorziet, in de Staat belastbaar.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19 Overheidsfuncties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a)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Die beloningen zijn evenwel slechts in de andere overeenkomstsluitende Staat belastbaar indien de diensten in die Staat worden bewezen en de natuurlijke persoon inwoner van die Staat is, die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onderdaan is van die Staat, of</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niet uitsluitend met het oog op het bewijzen van de diensten inwoner van die Staat is geworden.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a)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Die pensioenen zijn evenwel slechts in de andere overeenkomstsluitende Staat belastbaar indien de natuurlijke persoon inwoner en onderdaan is van die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De bepalingen van de artikelen 15, 16 en 18 zijn van toepassing op beloningen en pensioenen ter zake van diensten bewezen in het kader van een nijverheids</w:t>
      </w:r>
      <w:r w:rsidRPr="00A0213A">
        <w:rPr>
          <w:rFonts w:ascii="Verdana" w:eastAsia="Times New Roman" w:hAnsi="Verdana" w:cs="Times New Roman"/>
          <w:color w:val="444444"/>
          <w:sz w:val="20"/>
          <w:szCs w:val="20"/>
          <w:lang w:eastAsia="en-GB"/>
        </w:rPr>
        <w:softHyphen/>
        <w:t xml:space="preserve"> of handelsbedrijf uitgeoefend door een overeenkomstsluitende Staat of een staatkundig onderdeel of plaatselijke gemeenschap daarvan.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4. De bepalingen van paragraaf 1 zijn ook van toepassing op beloningen betaald door een overeenkomstsluitende Staat aan een natuurlijke persoon ter zake van werkzaamheden uitgeoefend in de andere overeenkomstsluitende Staat in het kader van samenwerkingsakkoorden die tussen beide overeenkomstsluitende Staten zijn gesloten.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20 Studenten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Bedragen die een student of een voor een beroep of bedrijf in opleiding zijnde persoon die inwoner is, of onmiddellijk voor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21 Andere inkomsten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Ongeacht de afkomst ervan zijn bestanddelen van het inkomen van een inwoner van een overeenkomstsluitende Staat die niet in de voorgaande artikelen van deze Overeenkomst worden behandeld slechts in die Staat belastbaar.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w:t>
      </w:r>
      <w:r w:rsidRPr="00A0213A">
        <w:rPr>
          <w:rFonts w:ascii="Verdana" w:eastAsia="Times New Roman" w:hAnsi="Verdana" w:cs="Times New Roman"/>
          <w:color w:val="444444"/>
          <w:sz w:val="20"/>
          <w:szCs w:val="20"/>
          <w:lang w:eastAsia="en-GB"/>
        </w:rPr>
        <w:softHyphen/>
        <w:t xml:space="preserve">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Niettegenstaande de bepalingen van de paragrafen 1 en 2, mogen bestanddelen van het inkomen van een inwoner van een overeenkomstsluitende Staat die niet in de voorgaande artikelen van de Overeenkomst word en behandeld en die uit de andere overeenkomstsluitende Staat afkomstig zijn eveneens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xml:space="preserve">HOOFDSTUK IV. </w:t>
      </w:r>
      <w:r w:rsidRPr="00A0213A">
        <w:rPr>
          <w:rFonts w:ascii="Verdana" w:eastAsia="Times New Roman" w:hAnsi="Verdana" w:cs="Times New Roman"/>
          <w:b/>
          <w:bCs/>
          <w:color w:val="444444"/>
          <w:sz w:val="20"/>
          <w:szCs w:val="20"/>
          <w:lang w:eastAsia="en-GB"/>
        </w:rPr>
        <w:softHyphen/>
        <w:t xml:space="preserve"> Wijze waarop dubbele belasting wordt vermeden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i/>
          <w:iCs/>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22 Wijze waarop dubbele belasting wordt vermeden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InMexico wordt dubbele belasting op de volgende wijze vermeden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inwoners van Mexico mogen, overeenkomstig de bepalingen van de Mexicaanse wetgeving, die in België betaalde belastingen verrekenen met de Mexicaanse belasting op de inkomsten die afkomstig zijn uit België ten belope van het bedrag van deze Mexicaanse belasting;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vennootschappen die inwoner zijn van Mexico mogen, naast de belasting bedoeld onder a), op de voorwaarden bepaald in de Mexicaanse wetgeving, met hun belasting op dividenden die zijn betaald door vennootschappen die inwoner zijn van België, de Belgische belasting verrekenen die door deze vennootschappen is betaald op de winst die heeft gediend tot de betaling van de dividenden.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In België wordt dubbele belasting op de volgende wijze vermeden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Indien een inwoner van België inkomsten verkrijgt die ingevolge de bepalingen van deze Overeenkomst, niet zijnde de bepalingen van artikel 10, paragraaf 2, van artikel 11, paragrafen 2, 3 en 8, en van artikel 12, paragrafen 2 en6, inMexico mogen worden belast, stelt België deze inkomsten vrij van belasting, maar om het bedrag van de belasting op het overige inkomen van die inwoner te berekenen mag België het belastingtarief toepassen dat van toepassing zou zijn indien die inkomsten niet waren vrijgesteld.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Onder voorbehoud van de bepalingen van de Belgische wetgeving betreffende de verrekening van in het buitenland betaalde belastingen met de Belgische belasting wordt, indien een inwoner van België inkomsten verkrijgt die deel uitmaken van zijn samengesteld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3 of 8, of uit royalty's die belastbaar zijn ingevolge artikel 12, paragrafen 2 of 6, de op die inkomsten geheven Mexicaanse belasting in mindering gebracht van de Belgische belasting op die inkomsten.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c) Dividenden die een vennootschap die inwoner is van België verkrijgt van een vennootschap die inwoner is van Mexico, en die in Mexico ingevolge artikel 10, paragraaf </w:t>
      </w:r>
      <w:r w:rsidRPr="00A0213A">
        <w:rPr>
          <w:rFonts w:ascii="Verdana" w:eastAsia="Times New Roman" w:hAnsi="Verdana" w:cs="Times New Roman"/>
          <w:color w:val="444444"/>
          <w:sz w:val="20"/>
          <w:szCs w:val="20"/>
          <w:lang w:eastAsia="en-GB"/>
        </w:rPr>
        <w:lastRenderedPageBreak/>
        <w:t>2, mogen worden belast, worden in België vrijgesteld van de vennootschapsbelasting op de voorwaarden en binnen de grenzen die in de Belgische wetgeving zijn bepaald.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 Indien verliezen die een onderneming gedreven door een inwoner van België in een in Mexico gelegen vaste inrichting heeft geleden, voor de belastingheffing van die onderneming in België volgens de Belgische wetgeving werkelijk in mindering van de winsten van die onderneming zijn gebracht, is de vrijstelling ingevolge subparagraaf a) in België niet van toepassing op de winst van andere belastbare tijdperken die aan die inrichting kan worden toegerekend, in zoverre als deze winst ook in Mexico door de verrekening van die verliezen van belasting is vrijgesteld.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xml:space="preserve">HOOFDSTUK V. </w:t>
      </w:r>
      <w:r w:rsidRPr="00A0213A">
        <w:rPr>
          <w:rFonts w:ascii="Verdana" w:eastAsia="Times New Roman" w:hAnsi="Verdana" w:cs="Times New Roman"/>
          <w:b/>
          <w:bCs/>
          <w:color w:val="444444"/>
          <w:sz w:val="20"/>
          <w:szCs w:val="20"/>
          <w:lang w:eastAsia="en-GB"/>
        </w:rPr>
        <w:softHyphen/>
        <w:t xml:space="preserve"> Bijzondere bepalingen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i/>
          <w:i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23 Non</w:t>
      </w:r>
      <w:r w:rsidRPr="00A0213A">
        <w:rPr>
          <w:rFonts w:ascii="Verdana" w:eastAsia="Times New Roman" w:hAnsi="Verdana" w:cs="Times New Roman"/>
          <w:b/>
          <w:bCs/>
          <w:i/>
          <w:iCs/>
          <w:color w:val="444444"/>
          <w:sz w:val="20"/>
          <w:szCs w:val="20"/>
          <w:lang w:eastAsia="en-GB"/>
        </w:rPr>
        <w:softHyphen/>
        <w:t>discriminatie</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uitdrukking " onderdanen'` betekent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alle natuurlijke personen die de nationaliteit van een overeenkomstsluitende Staat bezitten;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alle rechtspersonen, personenvennootschappen en verenigingen die hun rechtspositie als zodanig ontlenen aan de wetgeving die in een overeenkomstsluitende Staat van kracht is.</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w:t>
      </w:r>
      <w:r w:rsidRPr="00A0213A">
        <w:rPr>
          <w:rFonts w:ascii="Verdana" w:eastAsia="Times New Roman" w:hAnsi="Verdana" w:cs="Times New Roman"/>
          <w:color w:val="444444"/>
          <w:sz w:val="20"/>
          <w:szCs w:val="20"/>
          <w:lang w:eastAsia="en-GB"/>
        </w:rPr>
        <w:lastRenderedPageBreak/>
        <w:t>uitgelegd dat zij een overeenkomstsluitende Staat verplicht aan inwoners van de andere overeenkomstsluitende Staat de persoonlijke aftrekken, tegemoetkomingen en verminderingen uit hoofde van de gezinstoestand of gezinslasten te verlenen die hij aan zijn eigen inwoners verleent.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Behalve indien de bepalingen van artikel 9, artikel 11, paragraaf 8,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6. Geen enkele bepaling van dit artikel mag aldus worden uitgelegd dat zij België belet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de winsten die kunnen worden toegerekend aan een Belgische vaste inrichting van een vennootschap die inwoner is van Mexico aan de belasting te onderwerpen tegen het tarief dat door de Belgische wetgeving is bepaald, op voorwaarde dat het genoemde tarief niet hoger is dan het maximumtarief dat van toepassing is op het geheel of een gedeelte van de winsten van vennootschappen die inwoners zijn van België;</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roerende voorheffing te heffen van dividenden uit een deelneming die wezenlijk is verbonden met een in België gelegen vaste inrichting van een vennootschap die inwoner is van Mexico.</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24 Regeling voor onderling overleg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w:t>
      </w:r>
      <w:r w:rsidRPr="00A0213A">
        <w:rPr>
          <w:rFonts w:ascii="Verdana" w:eastAsia="Times New Roman" w:hAnsi="Verdana" w:cs="Times New Roman"/>
          <w:color w:val="444444"/>
          <w:sz w:val="20"/>
          <w:szCs w:val="20"/>
          <w:lang w:eastAsia="en-GB"/>
        </w:rPr>
        <w:lastRenderedPageBreak/>
        <w:t>overeenkomstsluitende Staat waarvan hij inwoner is. Het geval moet worden voorgelegd binnen drie jaar nadat de maatregel die een belastingheffing ten gevolge heeft die niet in overeenstemming is met de bepalingen van de Overeenkomst voor het eerst te zijner kennis is gebracht.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De bevoegde autoriteiten van de overeenkomstsluitende Staten trachten moeilijkheden of twijfelpunten die mochten rijzen met betrekking tot de interpretatie of de toepassing van de Overeenkomst in onderlinge overeenstemming op te lossen.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w:t>
      </w:r>
      <w:r w:rsidRPr="00A0213A">
        <w:rPr>
          <w:rFonts w:ascii="Verdana" w:eastAsia="Times New Roman" w:hAnsi="Verdana" w:cs="Times New Roman"/>
          <w:color w:val="444444"/>
          <w:sz w:val="20"/>
          <w:szCs w:val="20"/>
          <w:lang w:eastAsia="en-GB"/>
        </w:rPr>
        <w:softHyphen/>
        <w:t>verminderingen te verkrijgen.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De bevoegde autoriteiten van de overeenkomstsluitende Staten kunnen zich rechtstreeks met elkander in verbinding stellen voor de toepassing van de Overeenkomst.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25 Uitwisseling van inlichtingen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gebruiken deze inlichtingen slechts voor die doeleinden. Zij mogen van deze inlichtingen melding maken tijdens openbare rechtszittingen of in rechterlijke beslissingen.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In geen geval mogen de bepalingen van paragraaf 1 aldus worden uitgelegd dat zij een overeenkomstsluitende Staat de verplichting opleggen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administratieve maatregelen te nemen die afwijken van de wetgeving en de administratieve praktijk van die of van de andere overeenkomstsluitende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bijzonderheden te verstrekken die niet verkrijgbaar zijn volgens de wetgeving of in de normale gang van de administratieve werkzaamheden van die of van de andere overeenkomstsluitende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c) inlichtingen te verstrekken die een handels</w:t>
      </w:r>
      <w:r w:rsidRPr="00A0213A">
        <w:rPr>
          <w:rFonts w:ascii="Verdana" w:eastAsia="Times New Roman" w:hAnsi="Verdana" w:cs="Times New Roman"/>
          <w:color w:val="444444"/>
          <w:sz w:val="20"/>
          <w:szCs w:val="20"/>
          <w:lang w:eastAsia="en-GB"/>
        </w:rPr>
        <w:softHyphen/>
        <w:t>, bedrijfs</w:t>
      </w:r>
      <w:r w:rsidRPr="00A0213A">
        <w:rPr>
          <w:rFonts w:ascii="Verdana" w:eastAsia="Times New Roman" w:hAnsi="Verdana" w:cs="Times New Roman"/>
          <w:color w:val="444444"/>
          <w:sz w:val="20"/>
          <w:szCs w:val="20"/>
          <w:lang w:eastAsia="en-GB"/>
        </w:rPr>
        <w:softHyphen/>
        <w:t>, of beroepsgeheim of een handelswerkwijze zouden onthullen, dan wel inlichtingen waarvan het verstrekken in strijd zou zijn met de openbare orde.</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26 Invorderingsbijstand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xml:space="preserve">1. Elke overeenkomstsluitende Staat tracht voor rekening van de andere overeenkomstsluitende Staat de belastingen van die andere Staat in te vorderen in de mate dat het nodig is opdat de belastingvrijstellingen of </w:t>
      </w:r>
      <w:r w:rsidRPr="00A0213A">
        <w:rPr>
          <w:rFonts w:ascii="Verdana" w:eastAsia="Times New Roman" w:hAnsi="Verdana" w:cs="Times New Roman"/>
          <w:color w:val="444444"/>
          <w:sz w:val="20"/>
          <w:szCs w:val="20"/>
          <w:lang w:eastAsia="en-GB"/>
        </w:rPr>
        <w:softHyphen/>
        <w:t>verminderingen waarin in die Staat door deze Overeenkomst is voorzien niet worden verleend aan personen die er geen recht op hebben.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Ingeen geval mogen de bepalingen van dit artikel aldus worden uitgelegd dat zij de aangezochte Staat de verplichting opleggen uitvoeringsmiddelen aan te wenden die niet toegestaan zijn door de wettelijke bepalingen of reglementeringen van de ene of de andere overeenkomstsluitende Staat of maatregelen te nemen die in strijd zijn met de openbare orde.</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27 Diplomatieke vertegenwoordigers en consulaire ambtenaren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De bepalingen van deze Overeenkomst tasten in geen enkel opzicht de fiscale voorrechten aan die diplomatieke vertegenwoordigers of consulaire ambtenaren ontlenen aan de algemene regelen van het volkenrecht of aan bepalingen van bijzondere overeenkomsten.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xml:space="preserve">HOOFDSTUK VI. </w:t>
      </w:r>
      <w:r w:rsidRPr="00A0213A">
        <w:rPr>
          <w:rFonts w:ascii="Verdana" w:eastAsia="Times New Roman" w:hAnsi="Verdana" w:cs="Times New Roman"/>
          <w:b/>
          <w:bCs/>
          <w:color w:val="444444"/>
          <w:sz w:val="20"/>
          <w:szCs w:val="20"/>
          <w:lang w:eastAsia="en-GB"/>
        </w:rPr>
        <w:softHyphen/>
        <w:t xml:space="preserve"> Slotbepalingen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i/>
          <w:i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28 Inwerkingtreding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Elk van de overeenkomstsluitende Staten zal de andere langs diplomatieke weg in kennis stellen van de voltooiing van de procedures die door zijn wetgeving voor de inwerkingtreding van de Overeenkomst is vereist. Deze zal in werking treden op de eerste dag van de tweede maand na die waarin de laatste kennisgeving is ontvangen.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De bepalingen van de Overeenkomst zullen van toepassing zijn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op de bij de bron verschuldige belastingen op de inkomsten die zijn toegekend of betaalbaar gesteld op of na 1 januari van het kalenderjaar dat volgt op dat waarin de Overeenkomst in werking is getreden;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op de andere belastingen geheven naar inkomsten van belastbare tijdperken die eindigen op of na 31 december van het jaar dat volgt op dat waarin de Overeenkomst in werking is getreden.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Artikel 29 Beëindiging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Deze Overeenkomst blijft voor onbepaalde tijd van kracht. Elk van overeenkomstsluitende Staten kan ze echter door middel van een voorafgaande kennisgeving van ten minste zes maanden langs diplomatieke weg, vanaf het vijfde jaar dat volgt op het jaar waarin de Overeenkomst in werking is getreden, opzeggen voor het einde van een kalenderjaar.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2. In dat geval zullen de bepalingen van de Overeenkomst voor de laatste maal van toepassing zijn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op de bij de bron verschuldige belastingen op inkomsten die zijn toegekend of betaalbaar gesteld ten laatste op 31 december van het kalenderjaar waarin de kennisgeving van de beëindiging is gedaan;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op de andere belastingen geheven naar inkomsten van belastbare tijdperken die eindigen voor 31 december van het kalenderjaar dat volgt op het jaar waarin de kennisgeving van de beëindiging is gedaan.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Ten blijke waarvan de ondergetekenden, daartoe behoorlijk gevolmachtigd door hun respectieve Regeringen, deze Overeenkomst hebben ondertekend.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Gedaan in tweevoud te Mexico, op 24 november1992, inhet Nederlands, de Franse en de Spaanse taal, zijnde de drie teksten gelijkelijk authentiek.</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b/>
          <w:bCs/>
          <w:i/>
          <w:iCs/>
          <w:color w:val="444444"/>
          <w:sz w:val="20"/>
          <w:szCs w:val="20"/>
          <w:lang w:eastAsia="en-GB"/>
        </w:rPr>
        <w:t>Protocol</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Bij de ondertekening van de Overeenkomst tussen de Verenigde Mexicaanse Staten en het Koninkrijk van België tot het vermijden van dubbele belasting en tot het voorkomen van het ontgaan van belasting inzake belastingen naar het inkomen zijn de ondergetekende overeengekomen dat de volgende bepalingen een integrerend deel van de Overeenkomst vormen.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1. Met betrekking tot artikel 7, paragraaf 1, b)</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Er is overeengekomen dat winst verkregen door een onderneming uit de verkoop van goederen van dezelfde of soortgelijke aard als die welke zijn verkocht met behulp van haar vaste inrichting slechts belastbaar is in de Staat waar de vaste inrichting is gevestigd indien de vaste inrichting bij deze verkoop is tussen gekomen.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2. Met betrekking tot artikel 11, paragraaf 3</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De uitdrukking "bankondernemingen" betekent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a) in Mexico, de kredietinstellingen en de nationale kredietmaatschappijen die overeenkomstig de wet ter zake zijn gemachtigd;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b) in België, de banken en de spaarkassen die onder het toezicht van de Bankcommissie staan alsmede de openbare kredietinstellingen.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3. Met betrekking tot de artikelen 11 en 12</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De bepalingen van artikel 11, paragraaf 2 en 3, en van artikel 12, paragraaf 2, zijn niet van toepassing wanneer de schuldvordering uit hoofde waarvan de interest is betaald is toegestaan, of het concessiecontract uit hoofde waarvan de royalty's zijn betaald is gesloten, voornamelijk om voordelen te verkrijgen uit deze bepalingen en niet omwille van gewettigde economische redenen. Indien een overeenkomstsluitende Staat het voornemen heeft het voordeel dat uit deze bepalingen voortvloeit aan een inwoner van de andere overeenkomstsluitende Staat te weigeren, pleegt de bevoegde autoriteit van de eerste Staat overleg met de bevoegde autoriteit van de andere Staat.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4. Met betrekking tot de artikelen 11, paragraaf 7, en 12, paragraaf 5</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Er is overeengekomen dat interest en royalty's word en geacht uit een overeenkomstsluitende Staat afkomstig te zijn indien de last van deze inkomsten wordt gedragen door een vaste inrichting of een vaste basis die aldaar is gevestigd, zelfs indien de lening of de verbintenis uit hoofde waarvan de interest of royalty's zijn betaald, werd aangegaan door de hoofdzetel of enige andere vaste inrichting of vaste basis van de schuldenaar.</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5. Met betrekking tot artikel 12</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Onverminderd de bepalingen van artikel 12 zal Mexico de belasting naar de activa toepassen op activa bedoeld onder paragraaf 3 van dit artikel die door een inwoner van België aan een inwoner van Mexico zijn afgestaan. In dat geval zal Mexico een bedrag gelijk aan de belasting naar het inkomen die, bij ontstentenis van Overeenkomst, verschuldigd zou zijn geweest op de royalty's die voortkomen van de afgestane activa, in mindering brengen van zijn belasting naar de activa.</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lastRenderedPageBreak/>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Indien, na de hierboven bedoelde vermindering, de Mexicaanse belasting niettemin de belasting te boven gaat die overeenkomstig de bepalingen van artikel 12, paragraaf 2, mag worden geheven, zullen de bevoegde autoriteit en overleg plegen met het oog op het vermijden van de overtollige belasting.</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A0213A">
        <w:rPr>
          <w:rFonts w:ascii="Verdana" w:eastAsia="Times New Roman" w:hAnsi="Verdana" w:cs="Times New Roman"/>
          <w:color w:val="444444"/>
          <w:sz w:val="20"/>
          <w:szCs w:val="20"/>
          <w:lang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6. Met betrekking tot artikel 12, paragraaf 3</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Vergoedingen betaald voor technische bijstand of diensten, daaronder begrepen rapporten of studies van wetenschappelijke, geologische of technische aard, voor bouwkundige werken, daaronder begrepen de plannen en projecten, of voor het verstrekken van advies of het houden van toezicht, worden niet geacht vergoeding te zijn betaald voor inlichtingen omtrent ervaringen op het gebied van nijverheid, handel of wetenschap, maar wel inkomsten waarop de bepalingen van artikel 7 of van artikel 14, naar het geval, van toepassing zijn. Indien de vergoeding zijn betaald uit hoofde van een contract dat zowel betrekking heeft op het verstrekken van technische bijstand of technische diensten als op de mededeling van inlichtingen omtrent ervaring op het gebied van nijverheid, handel of wetenschap, worden deze vergoeding omgeslagen in twee delen in functie van verrichtingen waarop ze betrekking hebben en elk deel zal worden onderworpen aan het belastingstelsel dat hem eigen is, met dien verstande echter dat indien de technische bijstand of de technische diensten slechts van een zuiver bijkomstige en verwaarloosbare aard zijn, de bepalingen van artikel 12 van toepassing zijn op het totale bedrag van de vergoedingen.</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7. Met betrekking tot artikel 17, paragraaf 1</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Inkomsten die een artiest of een sportbeoefenaar, die inwoner is van een overeenkomstsluitende Staat, verkrijgt uit zijn persoonlijke werkzaamheden verbonden aan zijn faam als artiest of sportbeoefenaar en verricht in de andere overeenkomstsluitende Staat, mogen eveneens in die andere Staat worden belast.</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Ten blijke waarvan de ondergetekenden, daartoe behoorlijk gevolmachtigd door hun respectieve Regeringen, dit protocol hebben ondertekend.</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 </w:t>
      </w:r>
    </w:p>
    <w:p w:rsidR="00A0213A" w:rsidRPr="00A0213A" w:rsidRDefault="00A0213A" w:rsidP="00A0213A">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A0213A">
        <w:rPr>
          <w:rFonts w:ascii="Verdana" w:eastAsia="Times New Roman" w:hAnsi="Verdana" w:cs="Times New Roman"/>
          <w:color w:val="444444"/>
          <w:sz w:val="20"/>
          <w:szCs w:val="20"/>
          <w:lang w:val="en-GB" w:eastAsia="en-GB"/>
        </w:rPr>
        <w:t>Gedaan in tweevoud te Mexico, op 24 november1992, inde Nederlandse, de Franse en de Spaanse taal, zijnde de drie teksten gelijkelijk authentiek.</w:t>
      </w:r>
    </w:p>
    <w:bookmarkEnd w:id="0"/>
    <w:p w:rsidR="00B422A3" w:rsidRPr="00A0213A" w:rsidRDefault="00B422A3" w:rsidP="00A0213A">
      <w:pPr>
        <w:jc w:val="both"/>
      </w:pPr>
    </w:p>
    <w:sectPr w:rsidR="00B422A3" w:rsidRPr="00A021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332B34"/>
    <w:rsid w:val="003679F8"/>
    <w:rsid w:val="004A126E"/>
    <w:rsid w:val="004B5A77"/>
    <w:rsid w:val="005065C6"/>
    <w:rsid w:val="00557E60"/>
    <w:rsid w:val="00575A9D"/>
    <w:rsid w:val="006206B0"/>
    <w:rsid w:val="00696354"/>
    <w:rsid w:val="007E5AD1"/>
    <w:rsid w:val="008C12AC"/>
    <w:rsid w:val="00A0213A"/>
    <w:rsid w:val="00A403C7"/>
    <w:rsid w:val="00B06E6B"/>
    <w:rsid w:val="00B422A3"/>
    <w:rsid w:val="00DC0D73"/>
    <w:rsid w:val="00DE15CC"/>
    <w:rsid w:val="00ED5B2B"/>
    <w:rsid w:val="00FE35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88944893">
      <w:bodyDiv w:val="1"/>
      <w:marLeft w:val="0"/>
      <w:marRight w:val="0"/>
      <w:marTop w:val="0"/>
      <w:marBottom w:val="0"/>
      <w:divBdr>
        <w:top w:val="none" w:sz="0" w:space="0" w:color="auto"/>
        <w:left w:val="none" w:sz="0" w:space="0" w:color="auto"/>
        <w:bottom w:val="none" w:sz="0" w:space="0" w:color="auto"/>
        <w:right w:val="none" w:sz="0" w:space="0" w:color="auto"/>
      </w:divBdr>
      <w:divsChild>
        <w:div w:id="948124794">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72306674">
      <w:bodyDiv w:val="1"/>
      <w:marLeft w:val="0"/>
      <w:marRight w:val="0"/>
      <w:marTop w:val="0"/>
      <w:marBottom w:val="0"/>
      <w:divBdr>
        <w:top w:val="none" w:sz="0" w:space="0" w:color="auto"/>
        <w:left w:val="none" w:sz="0" w:space="0" w:color="auto"/>
        <w:bottom w:val="none" w:sz="0" w:space="0" w:color="auto"/>
        <w:right w:val="none" w:sz="0" w:space="0" w:color="auto"/>
      </w:divBdr>
      <w:divsChild>
        <w:div w:id="1978297720">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1061825135">
      <w:bodyDiv w:val="1"/>
      <w:marLeft w:val="0"/>
      <w:marRight w:val="0"/>
      <w:marTop w:val="0"/>
      <w:marBottom w:val="0"/>
      <w:divBdr>
        <w:top w:val="none" w:sz="0" w:space="0" w:color="auto"/>
        <w:left w:val="none" w:sz="0" w:space="0" w:color="auto"/>
        <w:bottom w:val="none" w:sz="0" w:space="0" w:color="auto"/>
        <w:right w:val="none" w:sz="0" w:space="0" w:color="auto"/>
      </w:divBdr>
      <w:divsChild>
        <w:div w:id="1964920038">
          <w:marLeft w:val="0"/>
          <w:marRight w:val="0"/>
          <w:marTop w:val="0"/>
          <w:marBottom w:val="0"/>
          <w:divBdr>
            <w:top w:val="none" w:sz="0" w:space="0" w:color="auto"/>
            <w:left w:val="none" w:sz="0" w:space="0" w:color="auto"/>
            <w:bottom w:val="none" w:sz="0" w:space="0" w:color="auto"/>
            <w:right w:val="none" w:sz="0" w:space="0" w:color="auto"/>
          </w:divBdr>
        </w:div>
      </w:divsChild>
    </w:div>
    <w:div w:id="1071001590">
      <w:bodyDiv w:val="1"/>
      <w:marLeft w:val="0"/>
      <w:marRight w:val="0"/>
      <w:marTop w:val="0"/>
      <w:marBottom w:val="0"/>
      <w:divBdr>
        <w:top w:val="none" w:sz="0" w:space="0" w:color="auto"/>
        <w:left w:val="none" w:sz="0" w:space="0" w:color="auto"/>
        <w:bottom w:val="none" w:sz="0" w:space="0" w:color="auto"/>
        <w:right w:val="none" w:sz="0" w:space="0" w:color="auto"/>
      </w:divBdr>
      <w:divsChild>
        <w:div w:id="1052241">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83863261">
      <w:bodyDiv w:val="1"/>
      <w:marLeft w:val="0"/>
      <w:marRight w:val="0"/>
      <w:marTop w:val="0"/>
      <w:marBottom w:val="0"/>
      <w:divBdr>
        <w:top w:val="none" w:sz="0" w:space="0" w:color="auto"/>
        <w:left w:val="none" w:sz="0" w:space="0" w:color="auto"/>
        <w:bottom w:val="none" w:sz="0" w:space="0" w:color="auto"/>
        <w:right w:val="none" w:sz="0" w:space="0" w:color="auto"/>
      </w:divBdr>
      <w:divsChild>
        <w:div w:id="489953750">
          <w:marLeft w:val="0"/>
          <w:marRight w:val="0"/>
          <w:marTop w:val="0"/>
          <w:marBottom w:val="0"/>
          <w:divBdr>
            <w:top w:val="none" w:sz="0" w:space="0" w:color="auto"/>
            <w:left w:val="none" w:sz="0" w:space="0" w:color="auto"/>
            <w:bottom w:val="none" w:sz="0" w:space="0" w:color="auto"/>
            <w:right w:val="none" w:sz="0" w:space="0" w:color="auto"/>
          </w:divBdr>
        </w:div>
      </w:divsChild>
    </w:div>
    <w:div w:id="1296637323">
      <w:bodyDiv w:val="1"/>
      <w:marLeft w:val="0"/>
      <w:marRight w:val="0"/>
      <w:marTop w:val="0"/>
      <w:marBottom w:val="0"/>
      <w:divBdr>
        <w:top w:val="none" w:sz="0" w:space="0" w:color="auto"/>
        <w:left w:val="none" w:sz="0" w:space="0" w:color="auto"/>
        <w:bottom w:val="none" w:sz="0" w:space="0" w:color="auto"/>
        <w:right w:val="none" w:sz="0" w:space="0" w:color="auto"/>
      </w:divBdr>
      <w:divsChild>
        <w:div w:id="1684435925">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24388589">
      <w:bodyDiv w:val="1"/>
      <w:marLeft w:val="0"/>
      <w:marRight w:val="0"/>
      <w:marTop w:val="0"/>
      <w:marBottom w:val="0"/>
      <w:divBdr>
        <w:top w:val="none" w:sz="0" w:space="0" w:color="auto"/>
        <w:left w:val="none" w:sz="0" w:space="0" w:color="auto"/>
        <w:bottom w:val="none" w:sz="0" w:space="0" w:color="auto"/>
        <w:right w:val="none" w:sz="0" w:space="0" w:color="auto"/>
      </w:divBdr>
      <w:divsChild>
        <w:div w:id="332296976">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887447918">
      <w:bodyDiv w:val="1"/>
      <w:marLeft w:val="0"/>
      <w:marRight w:val="0"/>
      <w:marTop w:val="0"/>
      <w:marBottom w:val="0"/>
      <w:divBdr>
        <w:top w:val="none" w:sz="0" w:space="0" w:color="auto"/>
        <w:left w:val="none" w:sz="0" w:space="0" w:color="auto"/>
        <w:bottom w:val="none" w:sz="0" w:space="0" w:color="auto"/>
        <w:right w:val="none" w:sz="0" w:space="0" w:color="auto"/>
      </w:divBdr>
      <w:divsChild>
        <w:div w:id="1377851541">
          <w:marLeft w:val="0"/>
          <w:marRight w:val="0"/>
          <w:marTop w:val="0"/>
          <w:marBottom w:val="0"/>
          <w:divBdr>
            <w:top w:val="none" w:sz="0" w:space="0" w:color="auto"/>
            <w:left w:val="none" w:sz="0" w:space="0" w:color="auto"/>
            <w:bottom w:val="none" w:sz="0" w:space="0" w:color="auto"/>
            <w:right w:val="none" w:sz="0" w:space="0" w:color="auto"/>
          </w:divBdr>
        </w:div>
      </w:divsChild>
    </w:div>
    <w:div w:id="2027369644">
      <w:bodyDiv w:val="1"/>
      <w:marLeft w:val="0"/>
      <w:marRight w:val="0"/>
      <w:marTop w:val="0"/>
      <w:marBottom w:val="0"/>
      <w:divBdr>
        <w:top w:val="none" w:sz="0" w:space="0" w:color="auto"/>
        <w:left w:val="none" w:sz="0" w:space="0" w:color="auto"/>
        <w:bottom w:val="none" w:sz="0" w:space="0" w:color="auto"/>
        <w:right w:val="none" w:sz="0" w:space="0" w:color="auto"/>
      </w:divBdr>
      <w:divsChild>
        <w:div w:id="1109161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be/www/webdriver?MItabObj=pdf&amp;MIcolObj=pdf&amp;MInamObj=pdfid&amp;MItypeObj=application/pdf&amp;MIvalObj=1677942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8881</Words>
  <Characters>50628</Characters>
  <Application>Microsoft Office Word</Application>
  <DocSecurity>0</DocSecurity>
  <Lines>421</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2019-02-22T09:56:00Z</dcterms:created>
  <dcterms:modified xsi:type="dcterms:W3CDTF">2019-02-22T09:56:00Z</dcterms:modified>
</cp:coreProperties>
</file>