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ED" w:rsidRPr="006A2EED" w:rsidRDefault="006A2EED" w:rsidP="006A2EED">
      <w:pPr>
        <w:pStyle w:val="Kop1"/>
        <w:shd w:val="clear" w:color="auto" w:fill="FFFFFF"/>
        <w:rPr>
          <w:rFonts w:ascii="Verdana" w:hAnsi="Verdana"/>
          <w:b w:val="0"/>
          <w:bCs w:val="0"/>
          <w:color w:val="777777"/>
          <w:sz w:val="55"/>
          <w:szCs w:val="55"/>
          <w:lang w:val="nl-BE"/>
        </w:rPr>
      </w:pPr>
      <w:r w:rsidRPr="006A2EED">
        <w:rPr>
          <w:rFonts w:ascii="Verdana" w:hAnsi="Verdana"/>
          <w:b w:val="0"/>
          <w:bCs w:val="0"/>
          <w:color w:val="777777"/>
          <w:sz w:val="55"/>
          <w:szCs w:val="55"/>
          <w:lang w:val="nl-BE"/>
        </w:rPr>
        <w:t>Groothertogdom Luxemburg (Avenant van 16.07.2009)</w:t>
      </w:r>
    </w:p>
    <w:p w:rsidR="006A2EED" w:rsidRDefault="006A2EED" w:rsidP="006A2EED">
      <w:pPr>
        <w:rPr>
          <w:rFonts w:ascii="Times New Roman" w:hAnsi="Times New Roman"/>
          <w:sz w:val="24"/>
          <w:szCs w:val="24"/>
        </w:rPr>
      </w:pPr>
      <w:r>
        <w:rPr>
          <w:rFonts w:ascii="Verdana" w:hAnsi="Verdana"/>
          <w:color w:val="444444"/>
          <w:sz w:val="20"/>
          <w:szCs w:val="20"/>
        </w:rPr>
        <w:br/>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Style w:val="Zwaar"/>
          <w:rFonts w:ascii="Verdana" w:hAnsi="Verdana"/>
          <w:color w:val="444444"/>
          <w:sz w:val="20"/>
          <w:szCs w:val="20"/>
          <w:lang w:val="nl-BE"/>
        </w:rPr>
        <w:t>Groothertogdom Luxemburg (Avenant van 16.07.2009)</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Style w:val="Nadruk"/>
          <w:rFonts w:ascii="Verdana" w:hAnsi="Verdana"/>
          <w:b/>
          <w:bCs/>
          <w:color w:val="444444"/>
          <w:sz w:val="20"/>
          <w:szCs w:val="20"/>
          <w:lang w:val="nl-BE"/>
        </w:rPr>
        <w:t>Avenant bij de Overeenkomst tussen het Koninkrijk België en het Groothertogdom Luxemburg tot het vermijden van dubbele belasting en tot regeling van sommige andere aangelegenheden inzake belastingen naar het inkomen en naar het vermogen, en het desbetreffende Slotprotocol, ondertekend te Luxemburg op 17 september 1970, zoals gewijzigd door het Avenant, ondertekend te Brussel op 11 december 2002</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Style w:val="Zwaa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A2EED" w:rsidTr="006A2EED">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6A2EED" w:rsidRPr="006A2EED" w:rsidRDefault="006A2EED">
            <w:pPr>
              <w:pStyle w:val="Normaalweb"/>
              <w:rPr>
                <w:lang w:val="nl-BE"/>
              </w:rPr>
            </w:pPr>
            <w:r w:rsidRPr="006A2EED">
              <w:rPr>
                <w:rStyle w:val="Zwaar"/>
                <w:lang w:val="nl-BE"/>
              </w:rPr>
              <w:t>Avenant</w:t>
            </w:r>
            <w:r w:rsidRPr="006A2EED">
              <w:rPr>
                <w:lang w:val="nl-BE"/>
              </w:rPr>
              <w:t> ondertekend op 16.07.2009</w:t>
            </w:r>
          </w:p>
          <w:p w:rsidR="006A2EED" w:rsidRPr="006A2EED" w:rsidRDefault="006A2EED">
            <w:pPr>
              <w:pStyle w:val="Normaalweb"/>
              <w:rPr>
                <w:lang w:val="nl-BE"/>
              </w:rPr>
            </w:pPr>
            <w:r w:rsidRPr="006A2EED">
              <w:rPr>
                <w:lang w:val="nl-BE"/>
              </w:rPr>
              <w:t>Goedkeuringswet: 19.08.2011</w:t>
            </w:r>
          </w:p>
          <w:p w:rsidR="006A2EED" w:rsidRPr="006A2EED" w:rsidRDefault="006A2EED">
            <w:pPr>
              <w:pStyle w:val="Normaalweb"/>
              <w:rPr>
                <w:lang w:val="nl-BE"/>
              </w:rPr>
            </w:pPr>
            <w:r w:rsidRPr="006A2EED">
              <w:rPr>
                <w:lang w:val="nl-BE"/>
              </w:rPr>
              <w:t>Verschenen in Belgisch Staatsblad: 26.07.2013</w:t>
            </w:r>
          </w:p>
          <w:p w:rsidR="006A2EED" w:rsidRPr="006A2EED" w:rsidRDefault="006A2EED">
            <w:pPr>
              <w:pStyle w:val="Normaalweb"/>
              <w:rPr>
                <w:lang w:val="nl-BE"/>
              </w:rPr>
            </w:pPr>
            <w:r w:rsidRPr="006A2EED">
              <w:rPr>
                <w:lang w:val="nl-BE"/>
              </w:rPr>
              <w:t>In werking getreden op 25.06.2013</w:t>
            </w:r>
          </w:p>
          <w:p w:rsidR="006A2EED" w:rsidRPr="006A2EED" w:rsidRDefault="006A2EED">
            <w:pPr>
              <w:pStyle w:val="Normaalweb"/>
              <w:rPr>
                <w:lang w:val="nl-BE"/>
              </w:rPr>
            </w:pPr>
            <w:r w:rsidRPr="006A2EED">
              <w:rPr>
                <w:lang w:val="nl-BE"/>
              </w:rPr>
              <w:t> </w:t>
            </w:r>
          </w:p>
          <w:p w:rsidR="006A2EED" w:rsidRPr="006A2EED" w:rsidRDefault="006A2EED">
            <w:pPr>
              <w:pStyle w:val="Normaalweb"/>
              <w:rPr>
                <w:lang w:val="nl-BE"/>
              </w:rPr>
            </w:pPr>
            <w:r w:rsidRPr="006A2EED">
              <w:rPr>
                <w:u w:val="single"/>
                <w:lang w:val="nl-BE"/>
              </w:rPr>
              <w:t>Toepassing:</w:t>
            </w:r>
          </w:p>
          <w:p w:rsidR="006A2EED" w:rsidRPr="006A2EED" w:rsidRDefault="006A2EED">
            <w:pPr>
              <w:pStyle w:val="Normaalweb"/>
              <w:rPr>
                <w:lang w:val="nl-BE"/>
              </w:rPr>
            </w:pPr>
            <w:r w:rsidRPr="006A2EED">
              <w:rPr>
                <w:lang w:val="nl-BE"/>
              </w:rPr>
              <w:t>- Bronbelasting: 01.01.2014</w:t>
            </w:r>
          </w:p>
          <w:p w:rsidR="006A2EED" w:rsidRPr="006A2EED" w:rsidRDefault="006A2EED">
            <w:pPr>
              <w:pStyle w:val="Normaalweb"/>
              <w:rPr>
                <w:lang w:val="nl-BE"/>
              </w:rPr>
            </w:pPr>
            <w:r w:rsidRPr="006A2EED">
              <w:rPr>
                <w:lang w:val="nl-BE"/>
              </w:rPr>
              <w:t>- Andere belastingen geheven naar inkomsten: elk belastbaar tijdperk dat aanvangt op of na 1 januari 2014</w:t>
            </w:r>
          </w:p>
          <w:p w:rsidR="006A2EED" w:rsidRPr="006A2EED" w:rsidRDefault="006A2EED">
            <w:pPr>
              <w:pStyle w:val="Normaalweb"/>
              <w:rPr>
                <w:lang w:val="nl-BE"/>
              </w:rPr>
            </w:pPr>
            <w:r w:rsidRPr="006A2EED">
              <w:rPr>
                <w:lang w:val="nl-BE"/>
              </w:rPr>
              <w:t>- Andere belastingen: 01.01.2014</w:t>
            </w:r>
          </w:p>
          <w:p w:rsidR="006A2EED" w:rsidRPr="006A2EED" w:rsidRDefault="006A2EED">
            <w:pPr>
              <w:pStyle w:val="Normaalweb"/>
              <w:rPr>
                <w:lang w:val="nl-BE"/>
              </w:rPr>
            </w:pPr>
            <w:r w:rsidRPr="006A2EED">
              <w:rPr>
                <w:rStyle w:val="Zwaar"/>
                <w:lang w:val="nl-BE"/>
              </w:rPr>
              <w:t>Uitwisseling van brieven : </w:t>
            </w:r>
            <w:r w:rsidRPr="006A2EED">
              <w:rPr>
                <w:lang w:val="nl-BE"/>
              </w:rPr>
              <w:t>ondertekend op 16.07.2009</w:t>
            </w:r>
          </w:p>
        </w:tc>
      </w:tr>
      <w:tr w:rsidR="006A2EED" w:rsidTr="006A2EED">
        <w:trPr>
          <w:tblCellSpacing w:w="0" w:type="dxa"/>
        </w:trPr>
        <w:tc>
          <w:tcPr>
            <w:tcW w:w="9075" w:type="dxa"/>
            <w:tcBorders>
              <w:top w:val="outset" w:sz="6" w:space="0" w:color="auto"/>
              <w:left w:val="outset" w:sz="6" w:space="0" w:color="auto"/>
              <w:bottom w:val="outset" w:sz="6" w:space="0" w:color="auto"/>
              <w:right w:val="outset" w:sz="6" w:space="0" w:color="auto"/>
            </w:tcBorders>
            <w:hideMark/>
          </w:tcPr>
          <w:p w:rsidR="006A2EED" w:rsidRPr="006A2EED" w:rsidRDefault="006A2EED">
            <w:pPr>
              <w:pStyle w:val="Normaalweb"/>
              <w:rPr>
                <w:lang w:val="nl-BE"/>
              </w:rPr>
            </w:pPr>
            <w:hyperlink r:id="rId4" w:history="1">
              <w:r w:rsidRPr="006A2EED">
                <w:rPr>
                  <w:rStyle w:val="Hyperlink"/>
                  <w:color w:val="663399"/>
                  <w:lang w:val="nl-BE"/>
                </w:rPr>
                <w:t>http://www.senate.be/www/webdriver?MItabObj=pdf&amp;MIcolObj=pdf&amp;MInamObj=pdfid&amp;MItypeObj=application/pdf&amp;MIvalObj=83887333</w:t>
              </w:r>
            </w:hyperlink>
          </w:p>
        </w:tc>
      </w:tr>
    </w:tbl>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Kop1"/>
        <w:shd w:val="clear" w:color="auto" w:fill="FFFFFF"/>
        <w:rPr>
          <w:rFonts w:ascii="Segoe UI Light" w:hAnsi="Segoe UI Light" w:cs="Segoe UI Light"/>
          <w:b w:val="0"/>
          <w:bCs w:val="0"/>
          <w:color w:val="777777"/>
          <w:sz w:val="46"/>
          <w:szCs w:val="46"/>
          <w:lang w:val="nl-BE"/>
        </w:rPr>
      </w:pPr>
      <w:r w:rsidRPr="006A2EED">
        <w:rPr>
          <w:rFonts w:ascii="Segoe UI Light" w:hAnsi="Segoe UI Light" w:cs="Segoe UI Light"/>
          <w:b w:val="0"/>
          <w:bCs w:val="0"/>
          <w:color w:val="777777"/>
          <w:sz w:val="46"/>
          <w:szCs w:val="46"/>
          <w:lang w:val="nl-BE"/>
        </w:rPr>
        <w:t>Artikel 1</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lastRenderedPageBreak/>
        <w:t>Artikel 26 van de Overeenkomst wordt opgeheven en vervangen door de volgende bepalingen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Artikel 26</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of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hetgeen voorafgaat, mogen de door een overeenkomstsluitende Staat verkregen inlichtingen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3. In geen geval mogen de bepalingen van de paragrafen 1 en 2 aldus worden uitgelegd dat zij een overeenkomstsluitende Staat de verplichting opleggen :</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a) administratieve maatregelen te nemen die afwijken van de wetgeving en de administratieve praktijk van die of van de andere overeenkomstsluitende Staat;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4. Wanneer op basis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voorziet, behalve wanneer die beperkingen een overeenkomstsluitende Staat zouden kunnen beletten om inlichtingen te verstrekken enkel omdat die Staat geen binnenlands belang heeft bij die inlichtingen.</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xml:space="preserve">5. In geen geval mogen de bepalingen van paragraaf 3 aldus worden uitgelegd dat ze een overeenkomstsluitende Staat toestaan om het verstrekken van inlichtingen te weigeren enkel en alleen omdat de inlichtingen in het bezit zijn van een bank, een </w:t>
      </w:r>
      <w:r w:rsidRPr="006A2EED">
        <w:rPr>
          <w:rFonts w:ascii="Verdana" w:hAnsi="Verdana"/>
          <w:color w:val="444444"/>
          <w:sz w:val="20"/>
          <w:szCs w:val="20"/>
          <w:lang w:val="nl-BE"/>
        </w:rPr>
        <w:lastRenderedPageBreak/>
        <w:t>andere financiële instelling, een trust, een stichting, een gevolmachtigde of een persoon die werkzaam is in de hoedanigheid van een vertegenwoordiger of een zaakwaarnemer of omdat die inlichtingen betrekking hebben op eigendomsbelangen van een persoon. »</w:t>
      </w:r>
    </w:p>
    <w:p w:rsidR="006A2EED" w:rsidRPr="006A2EED" w:rsidRDefault="006A2EED" w:rsidP="006A2EED">
      <w:pPr>
        <w:pStyle w:val="Kop1"/>
        <w:shd w:val="clear" w:color="auto" w:fill="FFFFFF"/>
        <w:rPr>
          <w:rFonts w:ascii="Segoe UI Light" w:hAnsi="Segoe UI Light" w:cs="Segoe UI Light"/>
          <w:b w:val="0"/>
          <w:bCs w:val="0"/>
          <w:color w:val="777777"/>
          <w:sz w:val="46"/>
          <w:szCs w:val="46"/>
          <w:lang w:val="nl-BE"/>
        </w:rPr>
      </w:pPr>
      <w:r w:rsidRPr="006A2EED">
        <w:rPr>
          <w:rFonts w:ascii="Segoe UI Light" w:hAnsi="Segoe UI Light" w:cs="Segoe UI Light"/>
          <w:b w:val="0"/>
          <w:bCs w:val="0"/>
          <w:color w:val="777777"/>
          <w:sz w:val="46"/>
          <w:szCs w:val="46"/>
          <w:lang w:val="nl-BE"/>
        </w:rPr>
        <w:t>Artikel 2</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Elk van de overeenkomstsluitende Staten stelt de andere overeenkomstsluitende Staat langs diplomatieke weg in kennis van de voltooiing van de procedures die door zijn wetgeving voor de inwerkingtreding van dit Avenant bij de Overeenkomst is vereist. Het Avenant bij de Overeenkomst zal in werking treden op de datum van ontvangst van de laatste van deze kennisgevingen en het zal van toepassing zijn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a) met betrekking tot de bij de bron verschuldigde belastingen, op inkomsten die zijn toegekend op of na 1 januari van het kalenderjaar dat onmiddellijk volgt op het jaar waarin het Avenant in werking zal treden;</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b) met betrekking tot de andere belastingen geheven naar inkomsten, op belastingen die verschuldigd zijn voor elk belastbaar tijdperk dat aanvangt op of na 1 januari van het kalenderjaar dat onmiddellijk volgt op het jaar waarin het Avenant in werking zal treden;</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c) met betrekking tot de andere belastingen, op belastingen waarvan het tot belasting aanleiding gevend feit zich voordoet op of na 1 januari van het kalenderjaar dat onmiddellijk volgt op het jaar waarin het Avenant in werking zal treden.</w:t>
      </w:r>
    </w:p>
    <w:p w:rsidR="006A2EED" w:rsidRPr="006A2EED" w:rsidRDefault="006A2EED" w:rsidP="006A2EED">
      <w:pPr>
        <w:pStyle w:val="Kop1"/>
        <w:shd w:val="clear" w:color="auto" w:fill="FFFFFF"/>
        <w:rPr>
          <w:rFonts w:ascii="Segoe UI Light" w:hAnsi="Segoe UI Light" w:cs="Segoe UI Light"/>
          <w:b w:val="0"/>
          <w:bCs w:val="0"/>
          <w:color w:val="777777"/>
          <w:sz w:val="46"/>
          <w:szCs w:val="46"/>
          <w:lang w:val="nl-BE"/>
        </w:rPr>
      </w:pPr>
      <w:r w:rsidRPr="006A2EED">
        <w:rPr>
          <w:rFonts w:ascii="Segoe UI Light" w:hAnsi="Segoe UI Light" w:cs="Segoe UI Light"/>
          <w:b w:val="0"/>
          <w:bCs w:val="0"/>
          <w:color w:val="777777"/>
          <w:sz w:val="46"/>
          <w:szCs w:val="46"/>
          <w:lang w:val="nl-BE"/>
        </w:rPr>
        <w:t>Artikel 3</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Dit Avenant, dat een integrerend deel uitmaakt van de Overeenkomst, zal van kracht blijven zolang de Overeenkomst zelf van kracht blijft.</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Ten blijke waarvan de ondergetekenden, daartoe behoorlijk gevolmachtigd, dit Avenant hebben ondertekend.</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Gedaan in tweevoud te Brussel, op 16 juli 2009, in de Franse en Nederlandse taal, zijnde de twee teksten gelijkelijk authentiek.</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Fonts w:ascii="Verdana" w:hAnsi="Verdana"/>
          <w:color w:val="444444"/>
          <w:sz w:val="20"/>
          <w:szCs w:val="20"/>
          <w:lang w:val="nl-BE"/>
        </w:rPr>
        <w:t>----------</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Style w:val="Zwaar"/>
          <w:rFonts w:ascii="Verdana" w:hAnsi="Verdana"/>
          <w:color w:val="444444"/>
          <w:sz w:val="20"/>
          <w:szCs w:val="20"/>
          <w:lang w:val="nl-BE"/>
        </w:rPr>
        <w:t>Ambassade du grand-duché de Luxembourg à Bruxelles</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Brussel, 16 juli 2009.</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Excellentie,</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lastRenderedPageBreak/>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Ik heb de eer te verwijzen naar de Overeenkomst tussen het Groothertogdom Luxemburg en het Koninkrijk België tot het vermijden van dubbele belasting en tot regeling van sommige andere aangelegenheden inzake belastingen naar het inkomen en naar het vermogen, en het desbetreffende Slotprotocol, ondertekend te Luxemburg op 17 september 1970, zoals gewijzigd door het Avenant, ondertekend te Brussel op 11 december 2002, hierna te noemen « de Overeenkomst », en stel voor om in naam van de Regering van het Groothertogdom Luxemburg de volgende bijzonderheden toe te voegen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1. Er is overeengekomen dat de bevoegde autoriteit van de aangezochte Staat op verzoek van de bevoegde autoriteit van de verzoekende Staat de inlichtingen verstrekt voor de doeleinden zoals bedoeld in artikel 26.</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2. De bevoegde autoriteit van de verzoekende Staat verstrekt de volgende inlichtingen aan de bevoegde autoriteit van de aangezochte Staat wanneer zij een verzoek om inlichtingen ingevolge de Overeenkomst indient, teneinde de waarschijnlijke relevantie van de gevraagde inlichtingen aan te tonen :</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(a) de identiteit van de persoon op wie een controle of een onderzoek betrekking heeft;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(b) aanwijzingen omtrent de gezochte inlichtingen, met name de aard ervan en de vorm onder dewelke de verzoekende Staat de inlichtingen wenst te ontvangen van de aangezochte Staat;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(c) het fiscale doel waarvoor de inlichtingen gevraagd worden;</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(d) de redenen om aan te nemen dat de gevraagde inlichtingen zich binnen de aangezochte Staat bevinden of dat ze in het bezit zijn van of onder toezicht staan van een persoon waarover de aangezochte Staat rechtsbevoegdheid heeft;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(e) voor zover gekend, de naam en het adres van elke persoon van wie verondersteld wordt dat hij in het bezit is van de gevraagde inlichtingen;</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(f) een verklaring dat het verzoek in overeenstemming is met deze Overeenkomst;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(g) een verklaring dat de verzoekende Staat alle op zijn eigen grondgebied beschikbare middelen heeft gebruikt om de inlichtingen te verkrijgen, met uitzondering van de middelen die tot onevenredige moeilijkheden zouden leiden.</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Ik heb de eer voor te stellen dat, indien het voorafgaande voor uw Regering aanvaardbaar is, deze brief en uw bevestiging samen een Verdrag zouden vormen tussen onze regeringen, hetwelk op de datum van inwerkingtreding van het Avenant een integrerend deel zal uitmaken van de Overeenkomst.</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Met de meeste hoogachting.</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Fonts w:ascii="Verdana" w:hAnsi="Verdana"/>
          <w:color w:val="444444"/>
          <w:sz w:val="20"/>
          <w:szCs w:val="20"/>
          <w:lang w:val="nl-BE"/>
        </w:rPr>
        <w:lastRenderedPageBreak/>
        <w:t>A. BERNS,</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Fonts w:ascii="Verdana" w:hAnsi="Verdana"/>
          <w:color w:val="444444"/>
          <w:sz w:val="20"/>
          <w:szCs w:val="20"/>
          <w:lang w:val="nl-BE"/>
        </w:rPr>
        <w:t>Buitengewoon en Gevolmachtigd Ambassadeur</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Fonts w:ascii="Verdana" w:hAnsi="Verdana"/>
          <w:color w:val="444444"/>
          <w:sz w:val="20"/>
          <w:szCs w:val="20"/>
          <w:lang w:val="nl-BE"/>
        </w:rPr>
        <w:t>van het Groothertogdom Luxemburg</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Style w:val="Zwaar"/>
          <w:rFonts w:ascii="Verdana" w:hAnsi="Verdana"/>
          <w:color w:val="444444"/>
          <w:sz w:val="20"/>
          <w:szCs w:val="20"/>
          <w:lang w:val="nl-BE"/>
        </w:rPr>
        <w:t> </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Style w:val="Zwaar"/>
          <w:rFonts w:ascii="Verdana" w:hAnsi="Verdana"/>
          <w:color w:val="444444"/>
          <w:sz w:val="20"/>
          <w:szCs w:val="20"/>
          <w:lang w:val="nl-BE"/>
        </w:rPr>
        <w:t>----------</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Style w:val="Zwaar"/>
          <w:rFonts w:ascii="Verdana" w:hAnsi="Verdana"/>
          <w:color w:val="444444"/>
          <w:sz w:val="20"/>
          <w:szCs w:val="20"/>
          <w:lang w:val="nl-BE"/>
        </w:rPr>
        <w:t> </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Style w:val="Zwaar"/>
          <w:rFonts w:ascii="Verdana" w:hAnsi="Verdana"/>
          <w:color w:val="444444"/>
          <w:sz w:val="20"/>
          <w:szCs w:val="20"/>
          <w:lang w:val="nl-BE"/>
        </w:rPr>
        <w:t>Koninkrijk België</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Brussel, 16 juli 2009.</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Excellentie,</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Ik heb de eer de ontvangst van uw brief van 16 juli 2009 te bevestigen, waarvan de inhoud luidt als volgt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Ik heb de eer te verwijzen naar de Overeenkomst tussen het Groothertogdom Luxemburg en het Koninkrijk België tot het vermijden van dubbele belasting en tot regeling van sommige andere aangelegenheden inzake belastingen naar het inkomen en naar het vermogen, en het desbetreffende Slotprotocol, ondertekend te Luxemburg op 17 september 1970, zoals gewijzigd door het Avenant, ondertekend te Brussel op 11 december 2002, hierna te noemen « de Overeenkomst », en stel voor om in naam van de Regering van het Groothertogdom Luxemburg de volgende bijzonderheden toe te voegen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1. Er is overeengekomen dat de bevoegde autoriteit van de aangezochte Staat op verzoek van de bevoegde autoriteit van de verzoekende Staat de inlichtingen verstrekt voor de doeleinden zoals bedoeld in artikel 26.</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2. De bevoegde autoriteit van de verzoekende Staat verstrekt de volgende inlichtingen aan de bevoegde autoriteit van de aangezochte Staat wanneer zij een verzoek om inlichtingen ingevolge de Overeenkomst indient, teneinde de klaarblijkelijke relevantie van de gevraagde inlichtingen aan te tonen :</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(a) de identiteit van de persoon op wie een controle of een onderzoek betrekking heeft;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(b) aanwijzingen omtrent de gezochte inlichtingen, met name de aard ervan en de vorm onder dewelke de verzoekende Staat de inlichtingen wenst te ontvangen van de aangezochte Staat;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(c) het fiscale doel waarvoor de inlichtingen gevraagd worden;</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lastRenderedPageBreak/>
        <w:t>(d) de redenen om aan te nemen dat de gevraagde inlichtingen zich binnen de aangezochte Staat bevinden of dat ze in het bezit zijn van of onder toezicht staan van een persoon die zich binnen het rechtsgebied van de aangezochte Staat bevindt;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(e) voor zover gekend, de naam en het adres van elke persoon van wie verondersteld wordt dat hij in het bezit is van de gevraagde inlichtingen;</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(f) een verklaring dat het verzoek in overeenstemming is met deze Overeenkomst;</w:t>
      </w:r>
    </w:p>
    <w:p w:rsidR="006A2EED" w:rsidRPr="006A2EED" w:rsidRDefault="006A2EED" w:rsidP="006A2EED">
      <w:pPr>
        <w:pStyle w:val="opsomming1"/>
        <w:shd w:val="clear" w:color="auto" w:fill="FFFFFF"/>
        <w:rPr>
          <w:rFonts w:ascii="Verdana" w:hAnsi="Verdana"/>
          <w:color w:val="444444"/>
          <w:sz w:val="20"/>
          <w:szCs w:val="20"/>
          <w:lang w:val="nl-BE"/>
        </w:rPr>
      </w:pPr>
      <w:r w:rsidRPr="006A2EED">
        <w:rPr>
          <w:rFonts w:ascii="Verdana" w:hAnsi="Verdana"/>
          <w:color w:val="444444"/>
          <w:sz w:val="20"/>
          <w:szCs w:val="20"/>
          <w:lang w:val="nl-BE"/>
        </w:rPr>
        <w:t>(g) een verklaring dat de verzoekende Staat op zijn eigen grondgebied beschikbare middelen heeft gebruikt om de inlichtingen te verkrijgen, met uitzondering van de middelen die tot onevenredige moeilijkheden zouden leiden.</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Ik heb de eer voor te stellen dat, indien het voorafgaande voor uw Regering aanvaardbaar is, deze brief en uw bevestiging samen een Verdrag zouden vormen tussen onze regeringen, hetwelk op de datum van inwerkingtreding van het Avenant een integrerend deel zal uitmaken van de Overeenkomst.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Ik heb de eer de toestemming van de Regering van het Koninkrijk België omtrent de inhoud van uw brief te bevestigen. Bijgevolg vormen uw brief en deze bevestiging samen een Verdrag tussen onze regeringen hetwelk op de datum van inwerkingtreding van het Avenant een integrerend deel zal uitmaken van de Overeenkomst.</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Met de meeste hoogachting.</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Fonts w:ascii="Verdana" w:hAnsi="Verdana"/>
          <w:color w:val="444444"/>
          <w:sz w:val="20"/>
          <w:szCs w:val="20"/>
          <w:lang w:val="nl-BE"/>
        </w:rPr>
        <w:t>D. REYNDERS,</w:t>
      </w:r>
    </w:p>
    <w:p w:rsidR="006A2EED" w:rsidRPr="006A2EED" w:rsidRDefault="006A2EED" w:rsidP="006A2EED">
      <w:pPr>
        <w:pStyle w:val="Normaalweb"/>
        <w:shd w:val="clear" w:color="auto" w:fill="FFFFFF"/>
        <w:jc w:val="center"/>
        <w:rPr>
          <w:rFonts w:ascii="Verdana" w:hAnsi="Verdana"/>
          <w:color w:val="444444"/>
          <w:sz w:val="20"/>
          <w:szCs w:val="20"/>
          <w:lang w:val="nl-BE"/>
        </w:rPr>
      </w:pPr>
      <w:r w:rsidRPr="006A2EED">
        <w:rPr>
          <w:rFonts w:ascii="Verdana" w:hAnsi="Verdana"/>
          <w:color w:val="444444"/>
          <w:sz w:val="20"/>
          <w:szCs w:val="20"/>
          <w:lang w:val="nl-BE"/>
        </w:rPr>
        <w:t>Minister van Financiën van het Koninkrijk België</w:t>
      </w:r>
    </w:p>
    <w:p w:rsidR="006A2EED" w:rsidRPr="006A2EED" w:rsidRDefault="006A2EED" w:rsidP="006A2EED">
      <w:pPr>
        <w:pStyle w:val="Normaalweb"/>
        <w:shd w:val="clear" w:color="auto" w:fill="FFFFFF"/>
        <w:rPr>
          <w:rFonts w:ascii="Verdana" w:hAnsi="Verdana"/>
          <w:color w:val="444444"/>
          <w:sz w:val="20"/>
          <w:szCs w:val="20"/>
          <w:lang w:val="nl-BE"/>
        </w:rPr>
      </w:pPr>
      <w:r w:rsidRPr="006A2EED">
        <w:rPr>
          <w:rFonts w:ascii="Verdana" w:hAnsi="Verdana"/>
          <w:color w:val="444444"/>
          <w:sz w:val="20"/>
          <w:szCs w:val="20"/>
          <w:lang w:val="nl-BE"/>
        </w:rPr>
        <w:t> </w:t>
      </w:r>
    </w:p>
    <w:p w:rsidR="006A2EED" w:rsidRDefault="006A2EED" w:rsidP="006A2EED">
      <w:pPr>
        <w:pStyle w:val="Normaalweb"/>
        <w:shd w:val="clear" w:color="auto" w:fill="FFFFFF"/>
        <w:jc w:val="center"/>
        <w:rPr>
          <w:rFonts w:ascii="Verdana" w:hAnsi="Verdana"/>
          <w:color w:val="444444"/>
          <w:sz w:val="20"/>
          <w:szCs w:val="20"/>
        </w:rPr>
      </w:pPr>
      <w:r>
        <w:rPr>
          <w:rFonts w:ascii="Verdana" w:hAnsi="Verdana"/>
          <w:color w:val="444444"/>
          <w:sz w:val="20"/>
          <w:szCs w:val="20"/>
        </w:rPr>
        <w:t>---------</w:t>
      </w:r>
    </w:p>
    <w:p w:rsidR="00B422A3" w:rsidRPr="006A2EED" w:rsidRDefault="00B422A3" w:rsidP="006A2EED">
      <w:bookmarkStart w:id="0" w:name="_GoBack"/>
      <w:bookmarkEnd w:id="0"/>
    </w:p>
    <w:sectPr w:rsidR="00B422A3" w:rsidRPr="006A2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679F8"/>
    <w:rsid w:val="004925D7"/>
    <w:rsid w:val="004B5A77"/>
    <w:rsid w:val="005065C6"/>
    <w:rsid w:val="00557E60"/>
    <w:rsid w:val="00575A9D"/>
    <w:rsid w:val="006206B0"/>
    <w:rsid w:val="006A2EED"/>
    <w:rsid w:val="007E5AD1"/>
    <w:rsid w:val="00951E6F"/>
    <w:rsid w:val="00A403C7"/>
    <w:rsid w:val="00B422A3"/>
    <w:rsid w:val="00BE4EC5"/>
    <w:rsid w:val="00DE15CC"/>
    <w:rsid w:val="00E06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8388733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10275</Characters>
  <Application>Microsoft Office Word</Application>
  <DocSecurity>0</DocSecurity>
  <Lines>411</Lines>
  <Paragraphs>255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2019-05-23T15:09:00Z</dcterms:created>
  <dcterms:modified xsi:type="dcterms:W3CDTF">2019-05-23T15:09:00Z</dcterms:modified>
</cp:coreProperties>
</file>