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C5" w:rsidRPr="00BE4EC5" w:rsidRDefault="00BE4EC5" w:rsidP="00BE4EC5">
      <w:pPr>
        <w:pStyle w:val="Kop1"/>
        <w:shd w:val="clear" w:color="auto" w:fill="FFFFFF"/>
        <w:rPr>
          <w:rFonts w:ascii="Verdana" w:hAnsi="Verdana"/>
          <w:b w:val="0"/>
          <w:bCs w:val="0"/>
          <w:color w:val="777777"/>
          <w:sz w:val="55"/>
          <w:szCs w:val="55"/>
          <w:lang w:val="nl-BE"/>
        </w:rPr>
      </w:pPr>
      <w:r w:rsidRPr="00BE4EC5">
        <w:rPr>
          <w:rFonts w:ascii="Verdana" w:hAnsi="Verdana"/>
          <w:b w:val="0"/>
          <w:bCs w:val="0"/>
          <w:color w:val="777777"/>
          <w:sz w:val="55"/>
          <w:szCs w:val="55"/>
          <w:lang w:val="nl-BE"/>
        </w:rPr>
        <w:t>Kroatië (Overeenkomst van 31.10.2001)</w:t>
      </w:r>
    </w:p>
    <w:p w:rsidR="00BE4EC5" w:rsidRDefault="00BE4EC5" w:rsidP="00BE4EC5">
      <w:pPr>
        <w:rPr>
          <w:rFonts w:ascii="Times New Roman" w:hAnsi="Times New Roman"/>
          <w:sz w:val="24"/>
          <w:szCs w:val="24"/>
        </w:rPr>
      </w:pPr>
      <w:r>
        <w:rPr>
          <w:rFonts w:ascii="Verdana" w:hAnsi="Verdana"/>
          <w:color w:val="444444"/>
          <w:sz w:val="20"/>
          <w:szCs w:val="20"/>
        </w:rPr>
        <w:br/>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Kroatië (Overeenkomst van 31.10.2001)</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Overeenkomst tussen het Koninkrijk België en de Republiek Kroatië tot het vermijden van dubbele belasting en tot het voorkomen van het ontgaan van belasting inzake belastingen naar het inkomen en naar het vermogen.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E4EC5" w:rsidTr="00BE4EC5">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BE4EC5" w:rsidRPr="00BE4EC5" w:rsidRDefault="00BE4EC5">
            <w:pPr>
              <w:pStyle w:val="Normaalweb"/>
              <w:rPr>
                <w:lang w:val="nl-BE"/>
              </w:rPr>
            </w:pPr>
            <w:r w:rsidRPr="00BE4EC5">
              <w:rPr>
                <w:lang w:val="nl-BE"/>
              </w:rPr>
              <w:t> </w:t>
            </w:r>
          </w:p>
          <w:p w:rsidR="00BE4EC5" w:rsidRPr="00BE4EC5" w:rsidRDefault="00BE4EC5">
            <w:pPr>
              <w:pStyle w:val="Normaalweb"/>
              <w:rPr>
                <w:lang w:val="nl-BE"/>
              </w:rPr>
            </w:pPr>
            <w:r w:rsidRPr="00BE4EC5">
              <w:rPr>
                <w:lang w:val="nl-BE"/>
              </w:rPr>
              <w:t>Goedkeuringswet: 29.02.2004</w:t>
            </w:r>
          </w:p>
          <w:p w:rsidR="00BE4EC5" w:rsidRPr="00BE4EC5" w:rsidRDefault="00BE4EC5">
            <w:pPr>
              <w:pStyle w:val="Normaalweb"/>
              <w:rPr>
                <w:lang w:val="nl-BE"/>
              </w:rPr>
            </w:pPr>
            <w:r w:rsidRPr="00BE4EC5">
              <w:rPr>
                <w:lang w:val="nl-BE"/>
              </w:rPr>
              <w:t>Overeenkomst ondertekend op 31.10.2001</w:t>
            </w:r>
          </w:p>
          <w:p w:rsidR="00BE4EC5" w:rsidRPr="00BE4EC5" w:rsidRDefault="00BE4EC5">
            <w:pPr>
              <w:pStyle w:val="Normaalweb"/>
              <w:rPr>
                <w:lang w:val="nl-BE"/>
              </w:rPr>
            </w:pPr>
            <w:r w:rsidRPr="00BE4EC5">
              <w:rPr>
                <w:lang w:val="nl-BE"/>
              </w:rPr>
              <w:t>In werking getreden op 01.04.2004</w:t>
            </w:r>
          </w:p>
          <w:p w:rsidR="00BE4EC5" w:rsidRPr="00BE4EC5" w:rsidRDefault="00BE4EC5">
            <w:pPr>
              <w:pStyle w:val="Normaalweb"/>
              <w:rPr>
                <w:lang w:val="nl-BE"/>
              </w:rPr>
            </w:pPr>
            <w:r w:rsidRPr="00BE4EC5">
              <w:rPr>
                <w:lang w:val="nl-BE"/>
              </w:rPr>
              <w:t>Verschenen in Belgisch Staatsblad: 27.04.2004</w:t>
            </w:r>
          </w:p>
          <w:p w:rsidR="00BE4EC5" w:rsidRPr="00BE4EC5" w:rsidRDefault="00BE4EC5">
            <w:pPr>
              <w:pStyle w:val="Normaalweb"/>
              <w:rPr>
                <w:lang w:val="nl-BE"/>
              </w:rPr>
            </w:pPr>
            <w:r w:rsidRPr="00BE4EC5">
              <w:rPr>
                <w:u w:val="single"/>
                <w:lang w:val="nl-BE"/>
              </w:rPr>
              <w:t>Toepassing vanaf:</w:t>
            </w:r>
          </w:p>
          <w:p w:rsidR="00BE4EC5" w:rsidRPr="00BE4EC5" w:rsidRDefault="00BE4EC5">
            <w:pPr>
              <w:pStyle w:val="Normaalweb"/>
              <w:rPr>
                <w:lang w:val="nl-BE"/>
              </w:rPr>
            </w:pPr>
            <w:r w:rsidRPr="00BE4EC5">
              <w:rPr>
                <w:lang w:val="nl-BE"/>
              </w:rPr>
              <w:t>- Bronbelasting: op inkomsten die zijn toegekend of betaalbaar gesteld op of na 01.01.2005</w:t>
            </w:r>
          </w:p>
          <w:p w:rsidR="00BE4EC5" w:rsidRPr="00BE4EC5" w:rsidRDefault="00BE4EC5">
            <w:pPr>
              <w:pStyle w:val="Normaalweb"/>
              <w:rPr>
                <w:lang w:val="nl-BE"/>
              </w:rPr>
            </w:pPr>
            <w:r w:rsidRPr="00BE4EC5">
              <w:rPr>
                <w:lang w:val="nl-BE"/>
              </w:rPr>
              <w:t>- Andere belastingen: naar inkomsten van belastbare tijdperken die eindigen op of na 31.12.2005</w:t>
            </w:r>
          </w:p>
          <w:p w:rsidR="00BE4EC5" w:rsidRPr="00BE4EC5" w:rsidRDefault="00BE4EC5">
            <w:pPr>
              <w:pStyle w:val="Normaalweb"/>
              <w:rPr>
                <w:lang w:val="nl-BE"/>
              </w:rPr>
            </w:pPr>
            <w:r w:rsidRPr="00BE4EC5">
              <w:rPr>
                <w:lang w:val="nl-BE"/>
              </w:rPr>
              <w:t>- Belasting naar vermogen : op bestanddelen van het vermogen die bestaan op 1 januari van elk kalenderjaar na 01.04.2004</w:t>
            </w:r>
          </w:p>
          <w:p w:rsidR="00BE4EC5" w:rsidRPr="00BE4EC5" w:rsidRDefault="00BE4EC5">
            <w:pPr>
              <w:pStyle w:val="Normaalweb"/>
              <w:rPr>
                <w:lang w:val="nl-BE"/>
              </w:rPr>
            </w:pPr>
            <w:r w:rsidRPr="00BE4EC5">
              <w:rPr>
                <w:lang w:val="nl-BE"/>
              </w:rPr>
              <w:t> </w:t>
            </w:r>
          </w:p>
          <w:p w:rsidR="00BE4EC5" w:rsidRPr="00BE4EC5" w:rsidRDefault="00BE4EC5">
            <w:pPr>
              <w:pStyle w:val="Normaalweb"/>
              <w:rPr>
                <w:lang w:val="nl-BE"/>
              </w:rPr>
            </w:pPr>
            <w:hyperlink r:id="rId4" w:history="1">
              <w:r w:rsidRPr="00BE4EC5">
                <w:rPr>
                  <w:rStyle w:val="Hyperlink"/>
                  <w:color w:val="663399"/>
                  <w:lang w:val="nl-BE"/>
                </w:rPr>
                <w:t>http://www.senate.be/www/webdriver?MItabObj=pdf&amp;MIcolObj=pdf&amp;MInamObj=pdfid&amp;MItypeObj=application/pdf&amp;MIvalObj=50331968</w:t>
              </w:r>
            </w:hyperlink>
          </w:p>
          <w:p w:rsidR="00BE4EC5" w:rsidRPr="00BE4EC5" w:rsidRDefault="00BE4EC5">
            <w:pPr>
              <w:pStyle w:val="Normaalweb"/>
              <w:rPr>
                <w:lang w:val="nl-BE"/>
              </w:rPr>
            </w:pPr>
            <w:r w:rsidRPr="00BE4EC5">
              <w:rPr>
                <w:lang w:val="nl-BE"/>
              </w:rPr>
              <w:t> </w:t>
            </w:r>
          </w:p>
        </w:tc>
      </w:tr>
    </w:tbl>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1. Personen op wie de Overeenkomst van toepassing is.</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2. Belastingen waarop de Overeenkomst van toepassing is.</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3. De bestaande belastingen waarop de Overeenkomst van toepassing is, zijn met name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a) In België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de personenbelasting;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de vennootschapsbelasting;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3° de rechtspersonenbelasting;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4° de belasting van niet-inwoners;</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5° de aanvullende crisisbijdrage;</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met inbegrip van de voorheffingen, de opcentiemen op die belastingen en voorheffingen, alsmede de aanvullende belastingen op de personenbelasting,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(hierna te noemen "Belgische belasting");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b) in Kroatië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de belasting op winst ("the profit tax");</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de belasting op het inkomen ("the income tax");</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3° de plaatselijke belasting op het inkomen("the local income tax"),</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(hierna te noemen "Kroatische belasting").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op het einde van elk jaar de belangrijkste wijzigingen die in hun onderscheidene belastingwetten zijn aangebracht, mede.</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lastRenderedPageBreak/>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3. Algemene bepalingen.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Voor de toepassing van deze Overeenkomst, tenzij het zinsverband anders vereist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a)      1° betekent de uitdrukking "België", het Koninkrijk België; gebruikt in geografische zin, betekent zij het grondgebied van het Koninkrijk België, daarin inbegrepen de territoriale zee en de maritieme zones en de luchtgebieden waarover, in overeenstemming met het internationaal recht, het Koninkrijk België soevereine rechten of zijn rechtsmacht uitoefent;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betekent de uitdrukking "Kroatië", het grondgebied van de Republiek Kroatië, alsmede de maritieme zones aanleunend aan de buitengrens van de territoriale zee, daarin inbegrepen de zeebodem en de ondergrond daarvan waarover de Republiek Kroatië in overeenstemming met het internationaal recht (en de wetgeving van de Republiek Kroatië) haar soevereine rechten en rechtsmacht uitoefent;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b) betekenen de uitdrukkingen een "overeenkomstsluitende Staat" en "de andere overeenkomstsluitende Staat", België of Kroatië, al naar het zinsverband vereist;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c) omvat de uitdrukking "persoon" een natuurlijke persoon, een vennootschap en elke andere vereniging van personen;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d) betekent de uitdrukking "vennootschap" elke rechtspersoon of elke eenheid die voor de belastingheffing als een rechtspersoon wordt behandeld;</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f) betekent de uitdrukking "internationaal verkeer"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g) betekent de uitdrukking "bevoegde autoriteit" voor beide overeenkomstsluitende Staten, de Minister van Financiën of zijn bevoegde vertegenwoordiger;</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h) betekent de uitdrukking "onderdaan"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elke natuurlijke persoon die de nationaliteit van een overeenkomstsluitende Staat bezit;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elke rechtspersoon, personenvennootschap en vereniging waarvan de rechtspositie als zodanig is ontleend aan de wetgeving die in een overeenkomstsluitende Staat van kracht is.</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 xml:space="preserve">2. Voor de toepassing van de Overeenkomst op een bepaald ogenblik door een overeenkomstsluitende Staat heeft, tenzij het zinsverband anders vereist, elke niet erin omschreven uitdrukking, de betekenis welke die uitdrukking op dat ogenblik heeft volgens de wetgeving van die Staat met betrekking tot de belastingen waarop de Overeenkomst van toepassing is, waarbij de betekenis welke die uitdrukking heeft </w:t>
      </w:r>
      <w:r w:rsidRPr="00BE4EC5">
        <w:rPr>
          <w:rFonts w:ascii="Verdana" w:hAnsi="Verdana"/>
          <w:color w:val="444444"/>
          <w:sz w:val="20"/>
          <w:szCs w:val="20"/>
          <w:lang w:val="nl-BE"/>
        </w:rPr>
        <w:lastRenderedPageBreak/>
        <w:t>volgens de belastingwetgeving van die Staat, voorrang heeft op de betekenis overeenkomstig de andere wetgevingen van die Staat.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4. Inwoner.</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eveneens die Staat en alle politieke onderverdelingen of plaatselijke gemeenschappen daarvan. Die uitdrukking omvat echter niet personen die in die Staat alleen terzake van inkomsten uit in die Staat gelegen bronnen of terzake van aldaar gelegen vermogen aan belasting zijn onderworpen.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a) hij wordt geacht alleen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c) indien hij in beide Staten of in geen van beide gewoonlijk verblijft, wordt hij geacht alleen inwoner te zijn van de Staat waarvan hij onderdaan is;</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3. Indien een andere dan een natuurlijke persoon ingevolge de bepalingen van paragraaf 1 inwoner is van beide overeenkomstsluitende Staten, wordt hij geacht alleen inwoner te zijn van de Staat waar de plaats van zijn werkelijke leiding is gelegen.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5. Vaste inrichting.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De uitdrukking "vaste inrichting" omvat in het bijzonder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a) een plaats waar leiding wordt gegeven;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b) een filiaal;</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lastRenderedPageBreak/>
        <w:t>c) een kantoor;</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d) een fabriek;</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e) een werkplaats; 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f) een mijn, een olie- of gasbron, een steengroeve of enige andere plaats waar natuurlijke rijkdommen worden gewonnen.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3. De plaats van uitvoering van een bouwwerk of van constructie- of montagewerkzaamheden is slechts dan een vaste inrichting indien de duur daarvan twaalf maanden overschrijdt.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4. Niettegenstaande de voorgaande bepalingen van dit artikel wordt een vaste inrichting niet aanwezig geacht indien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a) gebruik wordt gemaakt van inrichtingen, uitsluitend voor de opslag, uitstalling of aflevering van aan de onderneming toebehorende goederen of koopwaar;</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b) een voorraad van aan de onderneming toebehorende goederen of koopwaar wordt aangehouden, uitsluitend voor de opslag, uitstalling of aflevering;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c) een voorraad van aan de onderneming toebehorende goederen of koopwaar wordt aangehouden, uitsluitend voor de bewerking of verwerking door een andere onderneming;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d) een vaste bedrijfsinrichting wordt aangehouden, uitsluitend om voor de onderneming goederen aan te kopen of inlichtingen in te winnen;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lastRenderedPageBreak/>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6. Inkomsten uit onroerende goederen</w:t>
      </w:r>
      <w:r w:rsidRPr="00BE4EC5">
        <w:rPr>
          <w:rStyle w:val="Nadruk"/>
          <w:rFonts w:ascii="Verdana" w:hAnsi="Verdana"/>
          <w:color w:val="444444"/>
          <w:sz w:val="20"/>
          <w:szCs w:val="20"/>
          <w:lang w:val="nl-BE"/>
        </w:rPr>
        <w: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7. Ondernemingswinst</w:t>
      </w:r>
      <w:r w:rsidRPr="00BE4EC5">
        <w:rPr>
          <w:rStyle w:val="Nadruk"/>
          <w:rFonts w:ascii="Verdana" w:hAnsi="Verdana"/>
          <w:color w:val="444444"/>
          <w:sz w:val="20"/>
          <w:szCs w:val="20"/>
          <w:lang w:val="nl-BE"/>
        </w:rPr>
        <w: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 xml:space="preserve">3. Bij het bepalen van de winst van een vaste inrichting worden in aftrek toegelaten kosten, daaronder begrepen kosten van leiding en algemene beheerskosten, die ten </w:t>
      </w:r>
      <w:r w:rsidRPr="00BE4EC5">
        <w:rPr>
          <w:rFonts w:ascii="Verdana" w:hAnsi="Verdana"/>
          <w:color w:val="444444"/>
          <w:sz w:val="20"/>
          <w:szCs w:val="20"/>
          <w:lang w:val="nl-BE"/>
        </w:rPr>
        <w:lastRenderedPageBreak/>
        <w:t>behoeve van de vaste inrichting zijn gemaakt, hetzij in de Staat waar de vaste inrichting is gevestigd, hetzij elders.</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5. Geen winst wordt aan een vaste inrichting toegerekend enkel op grond van aankoop door die vaste inrichting van goederen of koopwaar voor de onderneming.</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8. Zeevaart, binnenvaart en luchtvaart.</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2. Winst uit de exploitatie van schepen die dienen voor het vervoer in de binnenwateren is slechts belastbaar in de overeenkomstsluitende Staat waar de plaats van de werkelijke leiding van de onderneming is gelegen.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3. Indien de plaats van de werkelijke leiding van een zeescheepvaart- of een binnenscheepvaartonderneming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4. De bepalingen van paragraaf 1 zijn ook van toepassing op winst verkregen uit de deelneming in een pool, een gemeenschappelijk bedrijf of een internationaal bedrijfslichaam.</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Zwaar"/>
          <w:rFonts w:ascii="Verdana" w:hAnsi="Verdana"/>
          <w:color w:val="444444"/>
          <w:sz w:val="20"/>
          <w:szCs w:val="20"/>
          <w:lang w:val="nl-BE"/>
        </w:rPr>
        <w:t> </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Style w:val="Nadruk"/>
          <w:rFonts w:ascii="Verdana" w:hAnsi="Verdana"/>
          <w:b/>
          <w:bCs/>
          <w:color w:val="444444"/>
          <w:sz w:val="20"/>
          <w:szCs w:val="20"/>
          <w:lang w:val="nl-BE"/>
        </w:rPr>
        <w:t>Artikel 9. Afhankelijke ondernemingen.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1. Indien</w:t>
      </w:r>
    </w:p>
    <w:p w:rsidR="00BE4EC5" w:rsidRPr="00BE4EC5" w:rsidRDefault="00BE4EC5" w:rsidP="00BE4EC5">
      <w:pPr>
        <w:pStyle w:val="Normaalweb"/>
        <w:shd w:val="clear" w:color="auto" w:fill="FFFFFF"/>
        <w:rPr>
          <w:rFonts w:ascii="Verdana" w:hAnsi="Verdana"/>
          <w:color w:val="444444"/>
          <w:sz w:val="20"/>
          <w:szCs w:val="20"/>
          <w:lang w:val="nl-BE"/>
        </w:rPr>
      </w:pPr>
      <w:r w:rsidRPr="00BE4EC5">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xml:space="preserve">b) dezelfde personen onmiddellijk of middellijk deelnemen aan de leiding van, aan het toezicht op, dan wel in het kapitaal van een onderneming van een </w:t>
      </w:r>
      <w:r>
        <w:rPr>
          <w:rFonts w:ascii="Verdana" w:hAnsi="Verdana"/>
          <w:color w:val="444444"/>
          <w:sz w:val="20"/>
          <w:szCs w:val="20"/>
        </w:rPr>
        <w:lastRenderedPageBreak/>
        <w:t>overeenkomstsluitende Staat en van een onderneming van de andere overeenkomstsluitende Staat,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Indien een overeenkomstsluitende Staat in de winst van een onderneming van die Staat winst opneemt -en dienovereenkomstig belast- terzake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10. Dividenden.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Dividenden betaald door een vennootschap die inwoner is van een overeenkomstsluitende Staat aan een inwoner van de andere overeenkomstsluitende Staat, mogen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5 percent van het brutobedrag van de dividenden indien de uiteindelijk gerechtigde een vennootschap is die onmiddellijk of middellijk ten minste 10 percent bezit van het kapitaal van de vennootschap die de dividenden betaalt;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15 percent van het brutobedrag van de dividenden in alle andere gevallen.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Deze paragraaf laat onverlet de belastingheffing van de vennootschap ter zake van de winst waaruit de dividenden worden betaald.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fiscale wetgeving van de Staat waarvan de vennootschap-schuldenaar inwoner is op dezelfde wijze als inkomsten uit aandelen in de belastingheffing worden betrokken.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xml:space="preserve">4. De bepalingen van de paragrafen 1 en 2 zijn niet van toepassing indien de uiteindelijk gerechtigde tot de dividenden, die inwoner is van een overeenkomstsluitende Staat, in de </w:t>
      </w:r>
      <w:r>
        <w:rPr>
          <w:rFonts w:ascii="Verdana" w:hAnsi="Verdana"/>
          <w:color w:val="444444"/>
          <w:sz w:val="20"/>
          <w:szCs w:val="20"/>
        </w:rPr>
        <w:lastRenderedPageBreak/>
        <w:t>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11. Interest.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Interest afkomstig uit een overeenkomstsluitende Staat en betaald aan een inwoner van de andere overeenkomstsluitende Staat mag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Niettegenstaande de bepalingen van paragraaf 2 is interest in de overeenkomstsluitende Staat waaruit hij afkomstig is, vrijgesteld indien het gaat om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interest van handelsschuldvorderingen - met inbegrip van vorderingen vertegenwoordigd door handelspapier - wegens termijnbetaling van leveringen van koopwaar, goederen of diensten door ondernemingen;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interest betaald uit hoofde van een lening die is toegestaan, gewaarborgd of verzekerd of een krediet dat is verleend, gewaarborgd of verzekerd, in het kader van een wettelijk stelsel dat door een overeenkomstsluitende Staat, of een van zijn staatkundige onderdelen of plaatselijke gemeenschappen is georganiseerd en waarvan het doel bestaat uit het bevorderen van de uitvoer;</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c) interest van niet door effecten aan toonder vertegenwoordigde leningen van welke aard ook die door bankondernemingen zijn toegestaan;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d) interest van niet door effecten aan toonder vertegenwoordigde gelddeposito's door ondernemingen bij bankondernemingen;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e) interest betaald aan de andere overeenkomstsluitende Staat of aan een van de staatkundige onderdelen of plaatselijke gemeenschappen daarvan.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xml:space="preserve">4. De uitdrukking "interest", zoals gebezigd in dit artikel, betekent inkomsten uit schuldvorderingen van welke aard ook, al dan niet gewaarborgd door hypotheek of al dan niet aanspraak gevend op een aandeel in de winst van de schuldenaar, en in het </w:t>
      </w:r>
      <w:r>
        <w:rPr>
          <w:rFonts w:ascii="Verdana" w:hAnsi="Verdana"/>
          <w:color w:val="444444"/>
          <w:sz w:val="20"/>
          <w:szCs w:val="20"/>
        </w:rPr>
        <w:lastRenderedPageBreak/>
        <w:t>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mag het daarboven uitgaande deel van de betalingen worden belast volgens de wetgeving van elke overeenkomstsluitende Staat en met inachtneming van de andere bepalingen van deze overeenkomst.</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12. Royalty's.</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Royalty's afkomstig uit een overeenkomstsluitende Staat en betaald aan een inwoner van de andere overeenkomstsluitende Staat zijn slechts in die andere Staat belastbaar.</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of andere middelen voor radio of televisie, van een octrooi, een fabrieks- of handelsmerk, een tekening, een model, een plan, een geheim recept of een geheime werkwijze of voor inlichtingen omtrent ervaringen op het gebied van nijverheid, handel of wetenschap.</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De bepalingen van paragraaf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lastRenderedPageBreak/>
        <w:t>4. Royalty's worden geacht uit een overeenkomstsluitende Staat afkomstig te zijn indien de schuldenaar die Staat zelf is, een staatkundig onderdeel, een plaatselijke gemeenschap of een inwoner van die overeenkomstsluitende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overeenkomstsluitende Staat waar de vaste inrichting of de vaste basis is gevestigd.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mag het daarboven uitgaande deel van de betalingen worden belast volgens de wetgeving van elke overeenkomstsluitende Staat en met inachtneming van de andere bepalingen van deze Overeenkomst.</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13. Vermogenswinst.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Voordelen die een inwoner van een overeenkomstsluitende Staat verkrijgt uit de vervreemding van onroerende goederen zoals bedoeld in artikel 6 die in de andere overeenkomstsluitende Staat zijn gelegen, mogen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Voordelen verkregen uit de vervreemding van schepen of luchtvaartuigen die in internationaal verkeer worden geëxploiteerd, van schepen die dienen voor het vervoer in de binnenwateren of van roerende goederen die bij de exploitatie van die schepen of luchtvaartuigen worden gebruikt, zijn slechts belastbaar in de overeenkomstsluitende Staat waar de plaats van de werkelijke leiding van de onderneming is gelegen.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4. Voordelen verkregen uit de vervreemding van alle andere goederen dan die vermeld in de paragrafen 1, 2 en 3 zijn slechts belastbaar in de overeenkomstsluitende Staat waarvan de vervreemder inwoner is.</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14. Zelfstandige beroepen.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xml:space="preserve">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w:t>
      </w:r>
      <w:r>
        <w:rPr>
          <w:rFonts w:ascii="Verdana" w:hAnsi="Verdana"/>
          <w:color w:val="444444"/>
          <w:sz w:val="20"/>
          <w:szCs w:val="20"/>
        </w:rPr>
        <w:lastRenderedPageBreak/>
        <w:t>inkomsten in de andere Staat worden belast, maar slechts in zoverre als zij aan die vaste basis kunnen worden toegerekend.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15. Niet</w:t>
      </w:r>
      <w:r>
        <w:rPr>
          <w:rStyle w:val="Nadruk"/>
          <w:rFonts w:ascii="Verdana" w:hAnsi="Verdana"/>
          <w:b/>
          <w:bCs/>
          <w:color w:val="444444"/>
          <w:sz w:val="20"/>
          <w:szCs w:val="20"/>
        </w:rPr>
        <w:softHyphen/>
        <w:t>zelfstandige beroepen.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Onder voorbehoud van de bepalingen van de artikelen 16, 18, 19 en 20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de verkrijger in de andere Staat verblijft gedurende een tijdvak of tijdvakken die tijdens enig tijdperk van twaalf maanden dat aanvangt of eindigt tijdens het betrokken belastingjaar een totaal van 183 dagen niet te boven gaan, 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de beloningen worden betaald door of namens een werkgever die geen inwoner van de andere Staat is, 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c) de beloningen niet ten laste komen van een vaste inrichting of een vaste basis, die de werkgever in de andere Staat heeft.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Niettegenstaande de voorgaande bepalingen van dit artikel mogen beloningen verkregen ter zake van een dienstbetrekking uitgeoefend aan boord van een schip of luchtvaartuig dat in internationaal verkeer wordt geëxploiteerd, of aan boord van een schip dat dient voor het vervoer in de binnenwateren, worden belast in de overeenkomstsluitende Staat waar de plaats van de werkelijke leiding van de onderneming is gelegen.</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16. Vennootschapsleiding.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xml:space="preserve">De voorgaande bepaling is ook van toepassing op beloningen verkregen ter zake van de uitoefening van werkzaamheden die, volgens de wetgeving van de overeenkomstsluitende Staat waarvan de vennootschap inwoner is, worden behandeld </w:t>
      </w:r>
      <w:r>
        <w:rPr>
          <w:rFonts w:ascii="Verdana" w:hAnsi="Verdana"/>
          <w:color w:val="444444"/>
          <w:sz w:val="20"/>
          <w:szCs w:val="20"/>
        </w:rPr>
        <w:lastRenderedPageBreak/>
        <w:t>als werkzaamheden van soortgelijke aard als die welke worden verricht door een persoon als bedoeld in de genoemde bepaling.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Beloningen die een persoon, op wie paragraaf 1 van toepassing is, van een vennootschap verkrijgt die inwoner is van een overeenkomstsluitende Staat ter zake van de uitoefening van dagelijkse werkzaamheden van leidinggevende of van technische aard, en beloningen die een inwoner van een overeenkomstsluitende Staat verkrijgt ter zake van zijn persoonlijke werkzaamheid als vennoot in een vennootschap,</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niet zijnde een vennootschap op aandelen, die inwoner is van een overeenkomstsluitende Staat, mogen overeenkomstig de bepalingen van artikel 15 worden belast, alsof het ging om beloningen die een werknemer ter zake van een dienstbetrekking verkrijgt en alsof de werkgever de vennootschap was.</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17. Artiesten en sportbeoefenaars.</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18. Pensioenen.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Onder voorbehoud van de bepalingen van artikel 19, paragraaf 2, zijn pensioenen en andere soortgelijke beloningen betaald aan een inwoner van een overeenkomstsluitende Staat ter zake van een vroegere dienstbetrekking slechts in die Staat belastbaar.</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Pensioenen en andere al dan niet periodieke uitkeringen die worden betaald ter uitvoering van de sociale wetgeving van een overeenkomstsluitende Staat mogen evenwel in die Staat worden belast. Die bepaling is eveneens van toepassing op pensioenen en uitkeringen die worden betaald in het kader van een algemeen stelsel dat door een overeenkomstsluitende Staat is georganiseerd ter aanvulling van de voordelen waarin de genoemde wetgeving voorziet.</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19. Overheidsfuncties.</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xml:space="preserve">1. a) Lonen, salarissen en andere soortgelijke beloningen, niet zijnde pensioenen, betaald door een overeenkomstsluitende Staat of een staatkundig onderdeel of plaatselijke gemeenschap daarvan aan een natuurlijke persoon, terzake van diensten </w:t>
      </w:r>
      <w:r>
        <w:rPr>
          <w:rFonts w:ascii="Verdana" w:hAnsi="Verdana"/>
          <w:color w:val="444444"/>
          <w:sz w:val="20"/>
          <w:szCs w:val="20"/>
        </w:rPr>
        <w:lastRenderedPageBreak/>
        <w:t>bewezen aan die Staat of aan dat onderdeel of die gemeenschap, zijn slechts in die Staat belastbaar.</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Die lonen, salarissen en andere soortgelijke beloningen zijn evenwel slechts in de andere overeenkomstsluitende Staat belastbaar indien de diensten in die Staat worden bewezen en de natuurlijke persoon inwoner van die Staat is, die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onderdaan is van die Staat, of</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niet uitsluitend met het oog op het bewijzen van de diensten inwoner van die Staat is geworden.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Die pensioenen zijn evenwel slechts in de andere overeenkomstsluitende Staat belastbaar indien de natuurlijke persoon inwoner en onderdaan is van die Staat.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De bepalingen van de artikelen 15, 16 en 18 zijn van toepassing op lonen, salarissen en andere soortgelijke beloningen, en op pensioenen, betaald ter zake van diensten bewezen in het kader van een nijverheids- of handelsbedrijf uitgeoefend door een overeenkomstsluitende Staat of een staatkundig onderdeel of plaatselijke gemeenschap daarvan.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4. De bepalingen van paragraaf 1 van dit artikel zijn ook van toepassing op lonen, salarissen en andere soortgelijke beloningen die aan deskundigen of vrijwilligers worden betaald door een overeenkomstsluitende Staat of een staatkundig onderdeel of plaatselijke gemeenschap daarvan, hetzij rechtstreeks, hetzij uit fondsen die uitsluitend door die Staat, dat staatkundig onderdeel of die plaatselijke gemeenschap worden verstrekt, ter zake van diensten bewezen in de andere overeenkomstsluitende Staat in het kader van een economisch samenwerkingsakkoord dat tussen de overeenkomstsluitende Staten of de staatkundige onderdelen of plaatselijke gemeenschappen daarvan werd gesloten.</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20. Leraren en studenten.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Beloningen, van welke aard ook, van hoogleraren en andere leden van het onderwijzend personeel, die inwoner zijn van een overeenkomstsluitende Staat en in de andere overeenkomstsluitende Staat verblijven om aldaar aan een universiteit of een andere officieel erkende onderwijsinrichting, onderwijs te geven of zich met wetenschappelijk onderzoek bezig te houden, zijn in die andere Staat vrijgesteld van belasting indien hun verblijf een tijdvak van twee jaar vanaf de datum van aankomst van die personen in die andere Staat niet overstijgt.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Een student of een voor een beroep of bedrijf in opleiding zijnde persoon die inwoner is, of onmiddellijk voor zijn bezoek aan een overeenkomstsluitende Staat inwoner was, van de andere overeenkomstsluitende Staat en die uitsluitend voor zijn studie of opleiding tijdelijk in de eerstbedoelde Staat verblijft, is in die Staat vrijgesteld ter zake van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lastRenderedPageBreak/>
        <w:t>a) overmakingen verkregen uit bronnen buiten die Staat ten behoeve van zijn onderhoud, studie of opleiding;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beloningen verkregen terzake van een dienstbetrekking welke hij in die Staat gedurende de normale duur van zijn studie of opleiding uitoefent en die met die studie of opleiding verband houdt, indien die beloningen in enig kalenderjaar niet meer bedragen dan, naar het geval, 120. 000 Belgische frank of 3.000 Euro of de tegenwaarde daarvan in de munt van Kroatië tegen de officiële wisselkoers.</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21. Andere inkomsten.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Ongeacht de afkomst ervan zijn bestanddelen van het inkomen van een inwoner van een overeenkomstsluitende Staat die niet in de voorgaande artikelen van deze Overeenkomst worden behandeld en die in die Staat zijn belast, slechts in die Staat belastbaar.</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22. Vermogen.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Vermogen bestaande uit onroerende goederen als omschreven in artikel 6, die een inwoner van een overeenkomstsluitende Staat bezit en die in de andere overeenkomstsluitende Staat zijn gelegen, mag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Vermogen bestaande uit schepen en luchtvaartuigen die in internationaal verkeer worden geëxploiteerd, uit schepen die dienen voor het vervoer in de binnenwateren, alsmede uit roerende goederen die bij de exploitatie van die schepen of luchtvaartuigen worden gebruikt, is slechts belastbaar in de overeenkomstsluitende Staat waar de plaats van de werkelijke leiding van de onderneming is gelegen.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4. Alle andere bestanddelen van het vermogen van een inwoner van een overeenkomstsluitende Staat zijn slechts in die Staat belastbaar.</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23. Wijze waarop dubbele belasting wordt vermeden.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lastRenderedPageBreak/>
        <w:t>1. InBelgië wordt dubbele belasting op de volgende wijze vermeden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Indien een inwoner van België inkomsten verkrijgt, of bestanddelen van een vermogen bezit die ingevolge de bepalingen van deze Overeenkomst, niet zijnde de bepalingen van artikel 10, paragraaf 2, van artikel 11, paragrafen 2 en 7, en van artikel 12, paragraaf5, inKroatië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op die inkomsten geheven Kroatische belasting in mindering gebracht van de Belgische belasting op die inkomsten.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c) Dividenden die een vennootschap die inwoner is van België verkrijgt van een vennootschap die inwoner is van Kroatië, worden in België overeenkomstig de Belgische wetgeving vrijgesteld van de vennootschapsbelasting.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d) Indien verliezen die een onderneming gedreven door een inwoner van België in een in Kroatië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Kroatië door de verrekening van die verliezen van belasting is vrijgesteld.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Inhet geval van een inwoner van Kroatië wordt dubbele belasting op de volgende wijze vermeden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Inkomen verkregen in België - met uitzondering van het onder b) bedoelde inkomen - of vermogen in bezit in België die overeenkomstig de bepalingen van de Overeenkomst in België mogen worden belast, zijn in Kroatië van belasting vrijgesteld. Deze vrijstelling heeft geen enkele uitwerking ter zake van het recht van Kroatië om rekening te houden met het vrijgestelde inkomen of vermogen bij het bepalen van het belastingtarief. Deze bepaling is van toepassing op dividenden, maar alleen indien die dividenden zijn uitgekeerd door een vennootschap die inwoner is van België aan een vennootschap die inwoner is van Kroatië, en de Kroatische vennootschap middellijk of onmiddellijk ten minste 10 percent van het kapitaal van de Belgische vennootschap bezit en indien die dividenden niet in mindering zijn gebracht bij het bepalen van de winst van de vennootschap die de dividenden betaalt.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In overeenstemming met deze Overeenkomst en de Kroatische belastingwetgeving wordt de belasting die in België van de volgende inkomsten werd geheven met de Kroatische belasting op die inkomsten verrekend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aa) dividenden waarop a)niet van toepassing is;</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bb) interest;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cc) royalty's;</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lastRenderedPageBreak/>
        <w:t>dd) inkomsten als bedoeld in artikel 15, paragraaf 3;</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ee) tantièmes als bedoeld in artikel 16, paragraaf 1;</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ff) inkomsten verkregen door artiesten en sportbeoefenaars.</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24. Non-discriminatie</w:t>
      </w:r>
      <w:r>
        <w:rPr>
          <w:rStyle w:val="Nadruk"/>
          <w:rFonts w:ascii="Verdana" w:hAnsi="Verdana"/>
          <w:color w:val="444444"/>
          <w:sz w:val="20"/>
          <w:szCs w:val="20"/>
        </w:rPr>
        <w: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4. Behalve indien de bepalingen van artikel 9, paragraaf 1,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lastRenderedPageBreak/>
        <w:t>6. Niettegenstaande de bepalingen van artikel 2 zijn de bepalingen van dit artikel van toepassing op belastingen van elke soort en benaming.</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25. Regeling voor onderling overleg.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5. De bevoegde autoriteiten van de overeenkomstsluitende Staten kunnen zich rechtstreeks met elkander in verbinding stellen voor de toepassing van de Overeenkomst.</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26. Uitwisseling van inlichtingen.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die belastingen waarop de </w:t>
      </w:r>
      <w:r>
        <w:rPr>
          <w:rFonts w:ascii="Verdana" w:hAnsi="Verdana"/>
          <w:color w:val="444444"/>
          <w:sz w:val="20"/>
          <w:szCs w:val="20"/>
        </w:rPr>
        <w:lastRenderedPageBreak/>
        <w:t>Overeenkomst van toepassing is. Deze personen of autoriteiten gebruiken deze inlichtingen slechts voor die doeleinden. Zij mogen van deze inlichtingen melding maken tijdens openbare rechtszittingen of in rechterlijke beslissingen.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Ingeen geval mogen de bepalingen van paragraaf 1 aldus worden uitgelegd dat zij een overeenkomstsluitende Staat de verplichting opleggen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Invorderingsbijstand</w:t>
      </w:r>
      <w:r>
        <w:rPr>
          <w:rStyle w:val="Nadruk"/>
          <w:rFonts w:ascii="Verdana" w:hAnsi="Verdana"/>
          <w:color w:val="444444"/>
          <w:sz w:val="20"/>
          <w:szCs w:val="20"/>
        </w:rPr>
        <w: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De overeenkomstsluitende Staten nemen op zich elkander hulp en bijstand te verlenen voor de betekening en de invordering van de in artikel 2 bedoelde belastingen, alsmede van de verhogingen, opcentiemen, interest, kosten en boeten van niet strafrechtelijke aard.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Op verzoekschrift van de bevoegde autoriteit van een overeenkomstsluitende Staat zorgt de bevoegde autoriteit van de andere overeenkomstsluitende Staat, overeenkomstig de wetten en de regels welke voor de betekening en de invordering van de genoemde belastingen van de laatstvermelde Staat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5. Artikel 26, paragraaf 1 is mede van toepassing op elke inlichting die ingevolge dit artikel ter kennis van de bevoegde autoriteit van een overeenkomstsluitende Staat wordt gebracht.</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 Leden van diplomatieke zendingen en consulaire posten.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lastRenderedPageBreak/>
        <w:t>De bepalingen van deze Overeenkomst tasten in geen enkel opzicht de fiscale voorrechten aan die leden van diplomatieke zendingen of consulaire posten ontlenen aan de algemene regelen van het internationaal recht of aan bepalingen van bijzondere overeenkomsten.</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29. Inwerkingtreding.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Deze Overeenkomst zal in werking treden de vijftiende dag na de ontvangst langs diplomatieke weg van de laatste kennisgeving waarbij de ene overeenkomstsluitende Staat de andere ervan in kennis stelt dat de voor de inwerkingtreding van deze Overeenkomst door zijn interne wetgeving vereiste procedures zijn vervuld.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De bepalingen van de Overeenkomst zullen van toepassing zijn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onmiddellijk volgt op dat waarin de Overeenkomst in werking treedt;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31 december van het jaar dat onmiddellijk volgt op dat waarin de Overeenkomst in werking treedt;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elk jaar na dat waarin de Overeenkomst in werking treedt.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3. De bepalingen van de op 21 november 1980 te Belgrado ondertekende Overeenkomst tussen de Socialistische Federale Republiek Joegoslavië en het Koninkrijk België tot het vermijden van dubbele belasting van het inkomen en van het vermogen zullen ophouden toepassing te vinden op alle Belgische of Kroatische belastingen met betrekking tot de inkomsten waarvoor deze Overeenkomst met betrekking tot die belastingen overeenkomstig de bepalingen van paragraaf 2 uitwerking heeft.</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30. Beëindiging.</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Deze Overeenkomst blijft van kracht totdat een overeenkomstsluitende Staat tot en met 30 juni van elk kalenderjaar na het vijfde jaar dat volgt op het jaar waarin de Overeenkomst in werking is getreden, aan de andere overeenkomstsluitende Staat langs diplomatieke weg een schriftelijke opzegging doet toekomen. In geval van opzegging vóór 1 juli van zodanig jaar, zal de Overeenkomst voor de laatste maal van toepassing zijn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ten laatste op 31 december van het jaar waarin de kennisgeving van de beëindiging is gedaan;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eindigen vóór 31 december van het jaar dat onmiddellijk volgt op dat waarin de kennisgeving van de beëindiging is gedaan;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het jaar waarin de kennisgeving van de beëindiging is gedaan.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Gedaan in tweevoud te Brussel, op 31 oktober2001, inde Nederlandse, de Franse, de Kroatische en de Engelse taal, zijnde de vier teksten gelijkelijk authentiek. In geval van tegenstrijdigheid in de teksten is de Engelse tekst beslissend.</w:t>
      </w:r>
    </w:p>
    <w:p w:rsidR="00BE4EC5" w:rsidRDefault="00BE4EC5" w:rsidP="00BE4EC5">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Protocol.</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tussen het Koninkrijk België en de Republiek Kroatië tot het vermijden van dubbele belasting en van het ontgaan van belasting inzake belastingen naar het inkomen en naar het vermogen zijn de ondergetekenden de volgende bepalingen overeengekomen die een integrerend deel van de Overeenkomst vormen.</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1. Met betrekking tot artikel 15, paragraaf2, a)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Voor de toepassing van de Overeenkomst, betekent de uitdrukking belastingjaar in het geval van België, het belastbaar tijdperk en in het geval van Kroatië, het kalenderjaar.</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2. Met betrekking tot artikel 18, paragraaf 1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Niettegenstaande de bepaling van artikel 18, paragraaf 1, mogen pensioenen en andere soortgelijke beloningen die door een inwoner van een overeenkomstsluitende Staat worden verkregen, slechts in de andere overeenkomstsluitende Staat waaruit zij afkomstig zijn worden belast, indien die pensioenen en soortgelijke beloningen niet in de eerstgenoemde overeenkomstsluitende Staat worden belast.</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Gedaan in tweevoud te Brussel, op 31 oktober2001, inde Nederlandse, de Franse, de Kroatische en de Engelse taal, zijnde de vier teksten gelijkelijk authentiek. In geval van tegenstrijdigheid in de teksten is de Engelse tekst beslissend.</w:t>
      </w:r>
    </w:p>
    <w:p w:rsidR="00BE4EC5" w:rsidRDefault="00BE4EC5" w:rsidP="00BE4EC5">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BE4EC5" w:rsidRDefault="00B422A3" w:rsidP="00BE4EC5">
      <w:bookmarkStart w:id="0" w:name="_GoBack"/>
      <w:bookmarkEnd w:id="0"/>
    </w:p>
    <w:sectPr w:rsidR="00B422A3" w:rsidRPr="00BE4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925D7"/>
    <w:rsid w:val="004B5A77"/>
    <w:rsid w:val="005065C6"/>
    <w:rsid w:val="00557E60"/>
    <w:rsid w:val="00575A9D"/>
    <w:rsid w:val="006206B0"/>
    <w:rsid w:val="007E5AD1"/>
    <w:rsid w:val="00951E6F"/>
    <w:rsid w:val="00A403C7"/>
    <w:rsid w:val="00B422A3"/>
    <w:rsid w:val="00BE4EC5"/>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5033196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8450</Words>
  <Characters>50365</Characters>
  <Application>Microsoft Office Word</Application>
  <DocSecurity>0</DocSecurity>
  <Lines>2014</Lines>
  <Paragraphs>1251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4</cp:revision>
  <dcterms:created xsi:type="dcterms:W3CDTF">2019-05-23T15:05:00Z</dcterms:created>
  <dcterms:modified xsi:type="dcterms:W3CDTF">2019-05-23T15:08:00Z</dcterms:modified>
</cp:coreProperties>
</file>