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CE1" w:rsidRPr="00446CE1" w:rsidRDefault="00446CE1" w:rsidP="00446CE1">
      <w:pPr>
        <w:pStyle w:val="Kop1"/>
        <w:shd w:val="clear" w:color="auto" w:fill="FFFFFF"/>
        <w:rPr>
          <w:rFonts w:ascii="Verdana" w:hAnsi="Verdana"/>
          <w:b w:val="0"/>
          <w:bCs w:val="0"/>
          <w:color w:val="777777"/>
          <w:sz w:val="55"/>
          <w:szCs w:val="55"/>
          <w:lang w:val="nl-BE"/>
        </w:rPr>
      </w:pPr>
      <w:r w:rsidRPr="00446CE1">
        <w:rPr>
          <w:rFonts w:ascii="Verdana" w:hAnsi="Verdana"/>
          <w:b w:val="0"/>
          <w:bCs w:val="0"/>
          <w:color w:val="777777"/>
          <w:sz w:val="55"/>
          <w:szCs w:val="55"/>
          <w:lang w:val="nl-BE"/>
        </w:rPr>
        <w:t>Frankrijk (Gecoördineerde tekst)</w:t>
      </w:r>
    </w:p>
    <w:p w:rsidR="00446CE1" w:rsidRDefault="00446CE1" w:rsidP="00446CE1">
      <w:pPr>
        <w:rPr>
          <w:rFonts w:ascii="Times New Roman" w:hAnsi="Times New Roman"/>
          <w:sz w:val="24"/>
          <w:szCs w:val="24"/>
        </w:rPr>
      </w:pPr>
      <w:r>
        <w:rPr>
          <w:rFonts w:ascii="Verdana" w:hAnsi="Verdana"/>
          <w:color w:val="444444"/>
          <w:sz w:val="20"/>
          <w:szCs w:val="20"/>
        </w:rPr>
        <w:br/>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Frankrijk (Gecoördineerde tekst)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Overeenkomst tussen België en Frankrijk tot voorkoming van dubbel belasting en tot regeling van wederzijdse administratieve en juridische bijstand inzake inkomstenbelastingen.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446CE1" w:rsidTr="00446CE1">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446CE1" w:rsidRPr="00446CE1" w:rsidRDefault="00446CE1">
            <w:pPr>
              <w:pStyle w:val="stijllinks042cm"/>
              <w:rPr>
                <w:lang w:val="nl-BE"/>
              </w:rPr>
            </w:pPr>
            <w:r w:rsidRPr="00446CE1">
              <w:rPr>
                <w:rStyle w:val="Zwaar"/>
                <w:lang w:val="nl-BE"/>
              </w:rPr>
              <w:t>Overeenkomst</w:t>
            </w:r>
            <w:r w:rsidRPr="00446CE1">
              <w:rPr>
                <w:lang w:val="nl-BE"/>
              </w:rPr>
              <w:t> ondertekend op 10.03.1964</w:t>
            </w:r>
          </w:p>
          <w:p w:rsidR="00446CE1" w:rsidRPr="00446CE1" w:rsidRDefault="00446CE1">
            <w:pPr>
              <w:pStyle w:val="stijllinks042cm"/>
              <w:rPr>
                <w:lang w:val="nl-BE"/>
              </w:rPr>
            </w:pPr>
            <w:r w:rsidRPr="00446CE1">
              <w:rPr>
                <w:lang w:val="nl-BE"/>
              </w:rPr>
              <w:t>Goedkeuringswet: 14.04.1965</w:t>
            </w:r>
          </w:p>
          <w:p w:rsidR="00446CE1" w:rsidRPr="00446CE1" w:rsidRDefault="00446CE1">
            <w:pPr>
              <w:pStyle w:val="stijllinks042cm"/>
              <w:rPr>
                <w:lang w:val="nl-BE"/>
              </w:rPr>
            </w:pPr>
            <w:r w:rsidRPr="00446CE1">
              <w:rPr>
                <w:lang w:val="nl-BE"/>
              </w:rPr>
              <w:t>Verschenen in Belgisch Staatsblad: 24.06.1965 - 04.11.1965</w:t>
            </w:r>
          </w:p>
          <w:p w:rsidR="00446CE1" w:rsidRPr="00446CE1" w:rsidRDefault="00446CE1">
            <w:pPr>
              <w:pStyle w:val="stijllinks042cm"/>
              <w:rPr>
                <w:lang w:val="nl-BE"/>
              </w:rPr>
            </w:pPr>
            <w:r w:rsidRPr="00446CE1">
              <w:rPr>
                <w:lang w:val="nl-BE"/>
              </w:rPr>
              <w:t>In werking getreden op 17.06.1965</w:t>
            </w:r>
          </w:p>
          <w:p w:rsidR="00446CE1" w:rsidRPr="00446CE1" w:rsidRDefault="00446CE1">
            <w:pPr>
              <w:pStyle w:val="Normaalweb"/>
              <w:rPr>
                <w:lang w:val="nl-BE"/>
              </w:rPr>
            </w:pPr>
            <w:r w:rsidRPr="00446CE1">
              <w:rPr>
                <w:lang w:val="nl-BE"/>
              </w:rPr>
              <w:t> </w:t>
            </w:r>
          </w:p>
          <w:p w:rsidR="00446CE1" w:rsidRPr="00446CE1" w:rsidRDefault="00446CE1">
            <w:pPr>
              <w:pStyle w:val="stijllinks042cm"/>
              <w:rPr>
                <w:lang w:val="nl-BE"/>
              </w:rPr>
            </w:pPr>
            <w:r w:rsidRPr="00446CE1">
              <w:rPr>
                <w:u w:val="single"/>
                <w:lang w:val="nl-BE"/>
              </w:rPr>
              <w:t>Toepassing vanaf</w:t>
            </w:r>
            <w:r w:rsidRPr="00446CE1">
              <w:rPr>
                <w:lang w:val="nl-BE"/>
              </w:rPr>
              <w:t>:</w:t>
            </w:r>
          </w:p>
          <w:p w:rsidR="00446CE1" w:rsidRDefault="00446CE1">
            <w:pPr>
              <w:pStyle w:val="stijllinks042cm"/>
            </w:pPr>
            <w:r>
              <w:t>- Bronbelasting: 01.01.1965 - 17.09.1965</w:t>
            </w:r>
          </w:p>
          <w:p w:rsidR="00446CE1" w:rsidRDefault="00446CE1">
            <w:pPr>
              <w:pStyle w:val="stijllinks042cm"/>
            </w:pPr>
            <w:r>
              <w:t>- Andere belastingen: 31.12.1965</w:t>
            </w:r>
          </w:p>
          <w:p w:rsidR="00446CE1" w:rsidRDefault="00446CE1">
            <w:pPr>
              <w:pStyle w:val="stijllinks042cm"/>
            </w:pPr>
            <w:r>
              <w:t> </w:t>
            </w:r>
          </w:p>
          <w:p w:rsidR="00446CE1" w:rsidRDefault="00446CE1">
            <w:pPr>
              <w:pStyle w:val="stijllinks042cm"/>
              <w:jc w:val="both"/>
            </w:pPr>
            <w:r>
              <w:t>Bull. 422</w:t>
            </w:r>
          </w:p>
        </w:tc>
      </w:tr>
      <w:tr w:rsidR="00446CE1" w:rsidTr="00446CE1">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446CE1" w:rsidRPr="00446CE1" w:rsidRDefault="00446CE1">
            <w:pPr>
              <w:pStyle w:val="stijllinks042cm"/>
              <w:jc w:val="both"/>
              <w:rPr>
                <w:lang w:val="nl-BE"/>
              </w:rPr>
            </w:pPr>
            <w:hyperlink r:id="rId5" w:history="1">
              <w:r w:rsidRPr="00446CE1">
                <w:rPr>
                  <w:rStyle w:val="Hyperlink"/>
                  <w:color w:val="663399"/>
                  <w:lang w:val="nl-BE"/>
                </w:rPr>
                <w:t>http://www.dekamer.be/digidoc/DPS/K2106/K21061467/K21061467.PDF</w:t>
              </w:r>
            </w:hyperlink>
          </w:p>
        </w:tc>
      </w:tr>
      <w:tr w:rsidR="00446CE1" w:rsidTr="00446CE1">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446CE1" w:rsidRPr="00446CE1" w:rsidRDefault="00446CE1">
            <w:pPr>
              <w:pStyle w:val="stijllinks042cm"/>
              <w:rPr>
                <w:lang w:val="nl-BE"/>
              </w:rPr>
            </w:pPr>
            <w:r w:rsidRPr="00446CE1">
              <w:rPr>
                <w:rStyle w:val="Zwaar"/>
                <w:lang w:val="nl-BE"/>
              </w:rPr>
              <w:t>Avenant</w:t>
            </w:r>
            <w:r w:rsidRPr="00446CE1">
              <w:rPr>
                <w:lang w:val="nl-BE"/>
              </w:rPr>
              <w:t> ondertekend op 15.02.1971</w:t>
            </w:r>
          </w:p>
          <w:p w:rsidR="00446CE1" w:rsidRPr="00446CE1" w:rsidRDefault="00446CE1">
            <w:pPr>
              <w:pStyle w:val="stijllinks042cm"/>
              <w:rPr>
                <w:lang w:val="nl-BE"/>
              </w:rPr>
            </w:pPr>
            <w:r w:rsidRPr="00446CE1">
              <w:rPr>
                <w:lang w:val="nl-BE"/>
              </w:rPr>
              <w:t>Goedkeuringswet: 12.04.1973</w:t>
            </w:r>
          </w:p>
          <w:p w:rsidR="00446CE1" w:rsidRPr="00446CE1" w:rsidRDefault="00446CE1">
            <w:pPr>
              <w:pStyle w:val="stijllinks042cm"/>
              <w:rPr>
                <w:lang w:val="nl-BE"/>
              </w:rPr>
            </w:pPr>
            <w:r w:rsidRPr="00446CE1">
              <w:rPr>
                <w:lang w:val="nl-BE"/>
              </w:rPr>
              <w:t>Verschenen in Belgisch Staatsblad: 30.06.1973 - 27.09.1973</w:t>
            </w:r>
          </w:p>
          <w:p w:rsidR="00446CE1" w:rsidRPr="00446CE1" w:rsidRDefault="00446CE1">
            <w:pPr>
              <w:pStyle w:val="stijllinks042cm"/>
              <w:rPr>
                <w:lang w:val="nl-BE"/>
              </w:rPr>
            </w:pPr>
            <w:r w:rsidRPr="00446CE1">
              <w:rPr>
                <w:lang w:val="nl-BE"/>
              </w:rPr>
              <w:t>In werking getreden op 19.07.1973</w:t>
            </w:r>
          </w:p>
          <w:p w:rsidR="00446CE1" w:rsidRPr="00446CE1" w:rsidRDefault="00446CE1">
            <w:pPr>
              <w:pStyle w:val="Normaalweb"/>
              <w:rPr>
                <w:lang w:val="nl-BE"/>
              </w:rPr>
            </w:pPr>
            <w:r w:rsidRPr="00446CE1">
              <w:rPr>
                <w:lang w:val="nl-BE"/>
              </w:rPr>
              <w:t> </w:t>
            </w:r>
          </w:p>
          <w:p w:rsidR="00446CE1" w:rsidRPr="00446CE1" w:rsidRDefault="00446CE1">
            <w:pPr>
              <w:pStyle w:val="stijllinks042cm"/>
              <w:rPr>
                <w:lang w:val="nl-BE"/>
              </w:rPr>
            </w:pPr>
            <w:r w:rsidRPr="00446CE1">
              <w:rPr>
                <w:u w:val="single"/>
                <w:lang w:val="nl-BE"/>
              </w:rPr>
              <w:t>Toepassing vanaf</w:t>
            </w:r>
            <w:r w:rsidRPr="00446CE1">
              <w:rPr>
                <w:lang w:val="nl-BE"/>
              </w:rPr>
              <w:t>:</w:t>
            </w:r>
          </w:p>
          <w:p w:rsidR="00446CE1" w:rsidRDefault="00446CE1">
            <w:pPr>
              <w:pStyle w:val="stijllinks042cm"/>
            </w:pPr>
            <w:r>
              <w:t>- Bronbelasting: 01.01.1970</w:t>
            </w:r>
          </w:p>
          <w:p w:rsidR="00446CE1" w:rsidRDefault="00446CE1">
            <w:pPr>
              <w:pStyle w:val="stijllinks042cm"/>
            </w:pPr>
            <w:r>
              <w:lastRenderedPageBreak/>
              <w:t>- Andere belastingen: 01.01.1970</w:t>
            </w:r>
          </w:p>
          <w:p w:rsidR="00446CE1" w:rsidRDefault="00446CE1">
            <w:pPr>
              <w:pStyle w:val="stijllinks042cm"/>
            </w:pPr>
            <w:r>
              <w:t> </w:t>
            </w:r>
          </w:p>
          <w:p w:rsidR="00446CE1" w:rsidRDefault="00446CE1">
            <w:pPr>
              <w:pStyle w:val="stijllinks042cm"/>
            </w:pPr>
            <w:r>
              <w:t>Bull. 510</w:t>
            </w:r>
          </w:p>
        </w:tc>
      </w:tr>
      <w:tr w:rsidR="00446CE1" w:rsidTr="00446CE1">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446CE1" w:rsidRPr="00446CE1" w:rsidRDefault="00446CE1">
            <w:pPr>
              <w:pStyle w:val="stijllinks042cm"/>
              <w:rPr>
                <w:lang w:val="nl-BE"/>
              </w:rPr>
            </w:pPr>
            <w:hyperlink r:id="rId6" w:history="1">
              <w:r w:rsidRPr="00446CE1">
                <w:rPr>
                  <w:rStyle w:val="Hyperlink"/>
                  <w:color w:val="663399"/>
                  <w:lang w:val="nl-BE"/>
                </w:rPr>
                <w:t>http://www.dekamer.be/digidoc/dps/K2010/K20101830/K20101830.PDF</w:t>
              </w:r>
            </w:hyperlink>
          </w:p>
        </w:tc>
      </w:tr>
      <w:tr w:rsidR="00446CE1" w:rsidTr="00446CE1">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446CE1" w:rsidRPr="00446CE1" w:rsidRDefault="00446CE1">
            <w:pPr>
              <w:pStyle w:val="stijllinks042cm"/>
              <w:rPr>
                <w:lang w:val="nl-BE"/>
              </w:rPr>
            </w:pPr>
            <w:r w:rsidRPr="00446CE1">
              <w:rPr>
                <w:rStyle w:val="Zwaar"/>
                <w:lang w:val="nl-BE"/>
              </w:rPr>
              <w:t>Avenant</w:t>
            </w:r>
            <w:r w:rsidRPr="00446CE1">
              <w:rPr>
                <w:lang w:val="nl-BE"/>
              </w:rPr>
              <w:t> ondertekent op 08.02.1999</w:t>
            </w:r>
          </w:p>
          <w:p w:rsidR="00446CE1" w:rsidRPr="00446CE1" w:rsidRDefault="00446CE1">
            <w:pPr>
              <w:pStyle w:val="stijllinks042cm"/>
              <w:rPr>
                <w:lang w:val="nl-BE"/>
              </w:rPr>
            </w:pPr>
            <w:r w:rsidRPr="00446CE1">
              <w:rPr>
                <w:lang w:val="nl-BE"/>
              </w:rPr>
              <w:t>Goedkeuringswet: 09.06.1999</w:t>
            </w:r>
          </w:p>
          <w:p w:rsidR="00446CE1" w:rsidRPr="00446CE1" w:rsidRDefault="00446CE1">
            <w:pPr>
              <w:pStyle w:val="stijllinks042cm"/>
              <w:rPr>
                <w:lang w:val="nl-BE"/>
              </w:rPr>
            </w:pPr>
            <w:r w:rsidRPr="00446CE1">
              <w:rPr>
                <w:lang w:val="nl-BE"/>
              </w:rPr>
              <w:t>Verschenen in Belgisch Staatsblad: 23.05.2000</w:t>
            </w:r>
          </w:p>
          <w:p w:rsidR="00446CE1" w:rsidRPr="00446CE1" w:rsidRDefault="00446CE1">
            <w:pPr>
              <w:pStyle w:val="stijllinks042cm"/>
              <w:rPr>
                <w:lang w:val="nl-BE"/>
              </w:rPr>
            </w:pPr>
            <w:r w:rsidRPr="00446CE1">
              <w:rPr>
                <w:lang w:val="nl-BE"/>
              </w:rPr>
              <w:t>In werking getreden op 27.04.2000</w:t>
            </w:r>
          </w:p>
          <w:p w:rsidR="00446CE1" w:rsidRPr="00446CE1" w:rsidRDefault="00446CE1">
            <w:pPr>
              <w:pStyle w:val="Normaalweb"/>
              <w:rPr>
                <w:lang w:val="nl-BE"/>
              </w:rPr>
            </w:pPr>
            <w:r w:rsidRPr="00446CE1">
              <w:rPr>
                <w:lang w:val="nl-BE"/>
              </w:rPr>
              <w:t> </w:t>
            </w:r>
          </w:p>
          <w:p w:rsidR="00446CE1" w:rsidRPr="00446CE1" w:rsidRDefault="00446CE1">
            <w:pPr>
              <w:pStyle w:val="stijllinks042cm"/>
              <w:rPr>
                <w:lang w:val="nl-BE"/>
              </w:rPr>
            </w:pPr>
            <w:r w:rsidRPr="00446CE1">
              <w:rPr>
                <w:u w:val="single"/>
                <w:lang w:val="nl-BE"/>
              </w:rPr>
              <w:t>Toepassing vanaf</w:t>
            </w:r>
            <w:r w:rsidRPr="00446CE1">
              <w:rPr>
                <w:lang w:val="nl-BE"/>
              </w:rPr>
              <w:t>:</w:t>
            </w:r>
          </w:p>
          <w:p w:rsidR="00446CE1" w:rsidRPr="00446CE1" w:rsidRDefault="00446CE1">
            <w:pPr>
              <w:pStyle w:val="stijllinks042cm"/>
              <w:rPr>
                <w:lang w:val="nl-BE"/>
              </w:rPr>
            </w:pPr>
            <w:r w:rsidRPr="00446CE1">
              <w:rPr>
                <w:lang w:val="nl-BE"/>
              </w:rPr>
              <w:t>- Bronbelasting:</w:t>
            </w:r>
          </w:p>
          <w:p w:rsidR="00446CE1" w:rsidRPr="00446CE1" w:rsidRDefault="00446CE1">
            <w:pPr>
              <w:pStyle w:val="stijllinks042cm"/>
              <w:rPr>
                <w:lang w:val="nl-BE"/>
              </w:rPr>
            </w:pPr>
            <w:r w:rsidRPr="00446CE1">
              <w:rPr>
                <w:lang w:val="nl-BE"/>
              </w:rPr>
              <w:t>- Andere belastingen: 01.01.1996-01.01.1999.</w:t>
            </w:r>
          </w:p>
          <w:p w:rsidR="00446CE1" w:rsidRPr="00446CE1" w:rsidRDefault="00446CE1">
            <w:pPr>
              <w:pStyle w:val="stijllinks042cm"/>
              <w:rPr>
                <w:lang w:val="nl-BE"/>
              </w:rPr>
            </w:pPr>
            <w:r w:rsidRPr="00446CE1">
              <w:rPr>
                <w:lang w:val="nl-BE"/>
              </w:rPr>
              <w:t>- Tenuitvoerlegging van het Avenant ondertekent op 08.02.1999</w:t>
            </w:r>
          </w:p>
          <w:p w:rsidR="00446CE1" w:rsidRPr="00446CE1" w:rsidRDefault="00446CE1">
            <w:pPr>
              <w:pStyle w:val="stijllinks042cm"/>
              <w:rPr>
                <w:lang w:val="nl-BE"/>
              </w:rPr>
            </w:pPr>
            <w:r w:rsidRPr="00446CE1">
              <w:rPr>
                <w:lang w:val="nl-BE"/>
              </w:rPr>
              <w:t>- Verschenen in Belgisch Staatsblad: 26.09.2000-31.10.2000</w:t>
            </w:r>
          </w:p>
          <w:p w:rsidR="00446CE1" w:rsidRPr="00446CE1" w:rsidRDefault="00446CE1">
            <w:pPr>
              <w:pStyle w:val="stijllinks042cm"/>
              <w:rPr>
                <w:lang w:val="nl-BE"/>
              </w:rPr>
            </w:pPr>
            <w:r w:rsidRPr="00446CE1">
              <w:rPr>
                <w:lang w:val="nl-BE"/>
              </w:rPr>
              <w:t> </w:t>
            </w:r>
          </w:p>
          <w:p w:rsidR="00446CE1" w:rsidRPr="00446CE1" w:rsidRDefault="00446CE1">
            <w:pPr>
              <w:pStyle w:val="stijllinks042cm"/>
              <w:rPr>
                <w:lang w:val="nl-BE"/>
              </w:rPr>
            </w:pPr>
            <w:r w:rsidRPr="00446CE1">
              <w:rPr>
                <w:lang w:val="nl-BE"/>
              </w:rPr>
              <w:t>Bull. 806</w:t>
            </w:r>
          </w:p>
        </w:tc>
      </w:tr>
      <w:tr w:rsidR="00446CE1" w:rsidTr="00446CE1">
        <w:trPr>
          <w:tblCellSpacing w:w="0" w:type="dxa"/>
          <w:jc w:val="center"/>
        </w:trPr>
        <w:tc>
          <w:tcPr>
            <w:tcW w:w="9405" w:type="dxa"/>
            <w:tcBorders>
              <w:top w:val="outset" w:sz="6" w:space="0" w:color="auto"/>
              <w:left w:val="outset" w:sz="6" w:space="0" w:color="auto"/>
              <w:bottom w:val="outset" w:sz="6" w:space="0" w:color="auto"/>
              <w:right w:val="outset" w:sz="6" w:space="0" w:color="auto"/>
            </w:tcBorders>
            <w:hideMark/>
          </w:tcPr>
          <w:p w:rsidR="00446CE1" w:rsidRPr="00446CE1" w:rsidRDefault="00446CE1">
            <w:pPr>
              <w:pStyle w:val="stijllinks042cm"/>
              <w:rPr>
                <w:lang w:val="nl-BE"/>
              </w:rPr>
            </w:pPr>
            <w:hyperlink r:id="rId7" w:history="1">
              <w:r w:rsidRPr="00446CE1">
                <w:rPr>
                  <w:rStyle w:val="Hyperlink"/>
                  <w:color w:val="663399"/>
                  <w:lang w:val="nl-BE"/>
                </w:rPr>
                <w:t>http://www.senate.be/www/webdriver?MItabObj=pdf&amp;MIcolObj=pdf&amp;MInamObj=pdfid&amp;MItypeObj=application/pdf&amp;MIvalObj=16781900</w:t>
              </w:r>
            </w:hyperlink>
          </w:p>
        </w:tc>
      </w:tr>
      <w:tr w:rsidR="00446CE1" w:rsidTr="00446CE1">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446CE1" w:rsidRPr="00446CE1" w:rsidRDefault="00446CE1">
            <w:pPr>
              <w:pStyle w:val="stijllinks042cm"/>
              <w:rPr>
                <w:lang w:val="nl-BE"/>
              </w:rPr>
            </w:pPr>
            <w:r w:rsidRPr="00446CE1">
              <w:rPr>
                <w:rStyle w:val="Zwaar"/>
                <w:lang w:val="nl-BE"/>
              </w:rPr>
              <w:t>Avenant</w:t>
            </w:r>
            <w:r w:rsidRPr="00446CE1">
              <w:rPr>
                <w:lang w:val="nl-BE"/>
              </w:rPr>
              <w:t> ondertekend op 12.12.2008</w:t>
            </w:r>
          </w:p>
          <w:p w:rsidR="00446CE1" w:rsidRPr="00446CE1" w:rsidRDefault="00446CE1">
            <w:pPr>
              <w:pStyle w:val="stijllinks042cm"/>
              <w:rPr>
                <w:lang w:val="nl-BE"/>
              </w:rPr>
            </w:pPr>
            <w:r w:rsidRPr="00446CE1">
              <w:rPr>
                <w:lang w:val="nl-BE"/>
              </w:rPr>
              <w:t>Goedkeuringswet: 07.05.2009</w:t>
            </w:r>
          </w:p>
          <w:p w:rsidR="00446CE1" w:rsidRPr="00446CE1" w:rsidRDefault="00446CE1">
            <w:pPr>
              <w:pStyle w:val="stijllinks042cm"/>
              <w:rPr>
                <w:lang w:val="nl-BE"/>
              </w:rPr>
            </w:pPr>
            <w:r w:rsidRPr="00446CE1">
              <w:rPr>
                <w:lang w:val="nl-BE"/>
              </w:rPr>
              <w:t>Verschenen in Belgisch Staatsblad: 12.12.2008</w:t>
            </w:r>
          </w:p>
          <w:p w:rsidR="00446CE1" w:rsidRDefault="00446CE1">
            <w:pPr>
              <w:pStyle w:val="stijllinks042cm"/>
            </w:pPr>
            <w:r>
              <w:t>In werking getreden op 17.12.2009</w:t>
            </w:r>
          </w:p>
        </w:tc>
      </w:tr>
      <w:tr w:rsidR="00446CE1" w:rsidTr="00446CE1">
        <w:trPr>
          <w:tblCellSpacing w:w="0" w:type="dxa"/>
          <w:jc w:val="center"/>
        </w:trPr>
        <w:tc>
          <w:tcPr>
            <w:tcW w:w="9405" w:type="dxa"/>
            <w:tcBorders>
              <w:top w:val="outset" w:sz="6" w:space="0" w:color="auto"/>
              <w:left w:val="outset" w:sz="6" w:space="0" w:color="auto"/>
              <w:bottom w:val="outset" w:sz="6" w:space="0" w:color="auto"/>
              <w:right w:val="outset" w:sz="6" w:space="0" w:color="auto"/>
            </w:tcBorders>
            <w:hideMark/>
          </w:tcPr>
          <w:p w:rsidR="00446CE1" w:rsidRPr="00446CE1" w:rsidRDefault="00446CE1">
            <w:pPr>
              <w:pStyle w:val="stijllinks042cm"/>
              <w:rPr>
                <w:lang w:val="nl-BE"/>
              </w:rPr>
            </w:pPr>
            <w:hyperlink r:id="rId8" w:history="1">
              <w:r w:rsidRPr="00446CE1">
                <w:rPr>
                  <w:rStyle w:val="Hyperlink"/>
                  <w:color w:val="663399"/>
                  <w:lang w:val="nl-BE"/>
                </w:rPr>
                <w:t>http://www.senate.be/www/webdriver?MItabObj=pdf&amp;MIcolObj=pdf&amp;MInamObj=pdfid&amp;MItypeObj=application/pdf&amp;MIvalObj=67110720</w:t>
              </w:r>
            </w:hyperlink>
          </w:p>
        </w:tc>
      </w:tr>
      <w:tr w:rsidR="00446CE1" w:rsidTr="00446CE1">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446CE1" w:rsidRPr="00446CE1" w:rsidRDefault="00446CE1">
            <w:pPr>
              <w:pStyle w:val="stijllinks042cm"/>
              <w:rPr>
                <w:lang w:val="nl-BE"/>
              </w:rPr>
            </w:pPr>
            <w:r w:rsidRPr="00446CE1">
              <w:rPr>
                <w:rStyle w:val="Zwaar"/>
                <w:lang w:val="nl-BE"/>
              </w:rPr>
              <w:t>Avenant</w:t>
            </w:r>
            <w:r w:rsidRPr="00446CE1">
              <w:rPr>
                <w:lang w:val="nl-BE"/>
              </w:rPr>
              <w:t> ondertekend op 07.07.2009</w:t>
            </w:r>
          </w:p>
          <w:p w:rsidR="00446CE1" w:rsidRPr="00446CE1" w:rsidRDefault="00446CE1">
            <w:pPr>
              <w:pStyle w:val="stijllinks042cm"/>
              <w:rPr>
                <w:lang w:val="nl-BE"/>
              </w:rPr>
            </w:pPr>
            <w:r w:rsidRPr="00446CE1">
              <w:rPr>
                <w:lang w:val="nl-BE"/>
              </w:rPr>
              <w:t>Goedkeuringswet: 19.08.2011</w:t>
            </w:r>
          </w:p>
          <w:p w:rsidR="00446CE1" w:rsidRPr="00446CE1" w:rsidRDefault="00446CE1">
            <w:pPr>
              <w:pStyle w:val="stijllinks042cm"/>
              <w:rPr>
                <w:lang w:val="nl-BE"/>
              </w:rPr>
            </w:pPr>
            <w:r w:rsidRPr="00446CE1">
              <w:rPr>
                <w:lang w:val="nl-BE"/>
              </w:rPr>
              <w:t>Verschenen in Belgisch Staatsblad: 02.08.2013</w:t>
            </w:r>
          </w:p>
          <w:p w:rsidR="00446CE1" w:rsidRPr="00446CE1" w:rsidRDefault="00446CE1">
            <w:pPr>
              <w:pStyle w:val="stijllinks042cm"/>
              <w:rPr>
                <w:lang w:val="nl-BE"/>
              </w:rPr>
            </w:pPr>
            <w:r w:rsidRPr="00446CE1">
              <w:rPr>
                <w:lang w:val="nl-BE"/>
              </w:rPr>
              <w:t>In werking getreden op 01.07.2013</w:t>
            </w:r>
          </w:p>
          <w:p w:rsidR="00446CE1" w:rsidRPr="00446CE1" w:rsidRDefault="00446CE1">
            <w:pPr>
              <w:pStyle w:val="Normaalweb"/>
              <w:rPr>
                <w:lang w:val="nl-BE"/>
              </w:rPr>
            </w:pPr>
            <w:r w:rsidRPr="00446CE1">
              <w:rPr>
                <w:lang w:val="nl-BE"/>
              </w:rPr>
              <w:lastRenderedPageBreak/>
              <w:t> </w:t>
            </w:r>
          </w:p>
          <w:p w:rsidR="00446CE1" w:rsidRPr="00446CE1" w:rsidRDefault="00446CE1">
            <w:pPr>
              <w:pStyle w:val="stijllinks042cm"/>
              <w:rPr>
                <w:lang w:val="nl-BE"/>
              </w:rPr>
            </w:pPr>
            <w:r w:rsidRPr="00446CE1">
              <w:rPr>
                <w:u w:val="single"/>
                <w:lang w:val="nl-BE"/>
              </w:rPr>
              <w:t>Toepassing vanaf:</w:t>
            </w:r>
          </w:p>
          <w:p w:rsidR="00446CE1" w:rsidRPr="00446CE1" w:rsidRDefault="00446CE1">
            <w:pPr>
              <w:pStyle w:val="stijllinks042cm"/>
              <w:rPr>
                <w:lang w:val="nl-BE"/>
              </w:rPr>
            </w:pPr>
            <w:r w:rsidRPr="00446CE1">
              <w:rPr>
                <w:lang w:val="nl-BE"/>
              </w:rPr>
              <w:t>- op inkomsten die betrekking hebben op, naargelang het geval, elk kalenderjaar of elk</w:t>
            </w:r>
          </w:p>
          <w:p w:rsidR="00446CE1" w:rsidRPr="00446CE1" w:rsidRDefault="00446CE1">
            <w:pPr>
              <w:pStyle w:val="stijllinks042cm"/>
              <w:rPr>
                <w:lang w:val="nl-BE"/>
              </w:rPr>
            </w:pPr>
            <w:r w:rsidRPr="00446CE1">
              <w:rPr>
                <w:lang w:val="nl-BE"/>
              </w:rPr>
              <w:t>boekjaar dat begint op of na 1 januari 2010</w:t>
            </w:r>
          </w:p>
        </w:tc>
      </w:tr>
      <w:tr w:rsidR="00446CE1" w:rsidTr="00446CE1">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446CE1" w:rsidRPr="00446CE1" w:rsidRDefault="00446CE1">
            <w:pPr>
              <w:pStyle w:val="stijllinks042cm"/>
              <w:rPr>
                <w:lang w:val="nl-BE"/>
              </w:rPr>
            </w:pPr>
            <w:hyperlink r:id="rId9" w:history="1">
              <w:r w:rsidRPr="00446CE1">
                <w:rPr>
                  <w:rStyle w:val="Hyperlink"/>
                  <w:color w:val="663399"/>
                  <w:lang w:val="nl-BE"/>
                </w:rPr>
                <w:t>http://www.senate.be/www/webdriver?MItabObj=pdf&amp;MIcolObj=pdf&amp;MInamObj=pdfid&amp;MItypeObj=application/pdf&amp;MIvalObj=83887329</w:t>
              </w:r>
            </w:hyperlink>
          </w:p>
        </w:tc>
      </w:tr>
    </w:tbl>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1</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 Deze Overeenkomst heeft tot doel de verblijfhouder van elk der verdragsluitende Staten te beveiligen voor dubbele belasting die zou kunnen voortvloeien uit de gelijktijdige toepassing van de belastingwetgeving van deze Staten.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Een natuurlijk persoon wordt geacht verblijfhouder te zijn van de verdragsluitende Staat waar hij over een duurzaam tehuis beschikt:</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a) Indien hij in beide verdragsluitende Staten over een duurzaam tehuis beschikt, wordt hij geacht verblijfhouder te zijn van de verdragsluitende Staat, waarmede zijn persoonlijke en economische betrekkingen het nauwst zijn, dit is van de verdragsluitende Staat waar het middelpunt van zijn levensbelangen heeft;</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b) Indien niet kan worden bepaald in welke verdragsluitende Staat deze persoon het middelpunt van zijn levensbelangen heeft wordt hij geacht verblijfhouder te zijn van de verdragsluitende Staat waar hij gewoonlijk verblijft;</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c) Indien deze persoon in elk van beide verdragsluitende Staten gewoonlijk verblijft, wordt hij geacht verblijfhouder van de verdragsluitende Staat te zijn, waarvan hij de nationaliteit bezit;</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d) Indien deze persoon de nationaliteit van beide verdragsluitende Staten bezit of indien hij de nationaliteit van geen van beide bezit, zullen de bevoegde autoriteiten van de verdragsluitende Staten de aangelegenheid in gemeen overleg regelen.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3. De natuurlijke personen wier duurzaam tehuis zich aan boord van een internationaal verkeer</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geëxploiteerd schip bevindt, worden geacht verblijfhouder te zijn van de verdragsluitende Staat waar de zetel van de werkelijke leiding van de onderneming zich bevindt. Hetzelfde geldt voor de natuurlijke personen die hun duurzaam tehuis aan boord van een schip in binnenvaart hebben en wier bedrijvigheid zich over het grondgebied van beide verdragsluitende Staten uitstrekt.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lastRenderedPageBreak/>
        <w:t>Indien de zetel van de werkelijke leiding van de zee- of binnenscheepvaartonderneming aan boord van een schip of vaartuig is, wordt deze zetel geacht te zijn gelegen in de verdragsluitende Staat waar de thuishaven is, of bij ontstentenis van een thuishaven, in de verdragsluitende Staat waarvan de ondernemer de nationaliteit heeft.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4. Een rechtspersoon wordt geacht verblijfhouder te zijn van de verdragsluitende Staat waar zijn zetel van werkelijke leiding is gelegen.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Hetzelfde geldt voor de personenvennootschappen en de verenigingen die, volgens de geldende nationale wetten, geen rechtspersoonlijkheid bezitten.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2</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 Deze Overeenkomst is van toepassing op de inkomstenbelastingen die, ongeacht de wijze van heffing, worden geheven ten behoeve van de Staat, de provinciën en de plaatselijke gemeenschappen.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Als inkomstenbelastingen worden beschouwd de belastingen die worden geheven op het gehele inkomen, op bestanddelen van het inkomen of op de winsten verkregen uit de vervreemding van roerende of onroerende goederen.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3. De bestaande belastingen, waarop de Overeenkomst van toepassing is, zijn:</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A. Met betrekking tot België:</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 de personenbelasting;</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de vennootschapsbelasting;</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3° de rechtspersonenbelasting;</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4° de belasting der niet-verblijfhouders, met inbegrip van het gedeelte van die belastingen geïnd bij wijze van voorheffingen en aanvullende voorheffingen;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5° de opcentiemen en bijkomende taksen gevestigd op de basis of op het bedrag van die belastingen.</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B. Met betrekking tot Frankrijk:</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 de belasting op het inkomen van natuurlijke personen (impôt sur les revenus des personnes physiques);</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de aanvullende belasting (taxe complémentaire);</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lastRenderedPageBreak/>
        <w:t>3° de belasting op de winsten van vennootschappen en andere rechtspersonen (impôt sur les bénéficiaires des sociétés et autres personnes morales);</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4° de grondbelasting op de gebouwde en ongebouwde grondeigendommen (contribution foncière des propriétés bâties et des propriétés non bâties), en de bij deze belastingen komende taksen.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4. De Overeenkomst zal mede van toepassing zijn op de belastingen van gelijke of gelijksoortige aard, met inbegrip van de opcentiemen en bijkomende taksen gevestigd op de basis of op het bedrag van deze belastingen, die in de toekomst aan de bestaande belastingen zouden worden toegevoegd of deze zouden vervangen. De bevoegde autoriteiten van de verdragsluitende Staten zullen op het einde van elk jaar onderling mededeling geven van de aan hun belastingwetgeving gebrachte wijzigingen.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5. Indien wijzigingen aan sommige regelen in verband met de toepassing van de Overeenkomst opportuun worden geacht, hetzij in geval van uitbreiding als bedoeld in de voorgaande paragraaf, hetzij wegens veranderingen die de algemene beginselen van de belastingwetgeving van één der verdragsluitende Staten niet aantasten, zoals die bij het opstellen van deze Overeenkomst in aanmerking werden genomen, zullen de nodige aanpassingen het voorwerp zijn van aanvullende akkoorden die door wisseling van diplomatieke nota's in de geest van de Overeenkomst zullen worden getroffen.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3</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 Inkomsten uit onroerende goederen, met inbegrip van hun toebehoren, zomede de levende en dode have van landbouw- en bosbedrijven, zijn slechts belastbaar in de verdragsluitende Staat waar deze goederen zijn gelegen.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Het begrip "onroerend goed" wordt bepaald volgens de wetten van de verdragsluitende Staat waar het betreffende goed is gelegen.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3. De rechten waarop de bepalingen van het privaatrecht betreffende de grondeigendom van toepassing zijn, het vruchtgebruik van onroerende goederen en de rechten op veranderlijke of vaste vergoedingen ter zake van de exploitatie van minerale aardlagen, bronnen en andere bodemrijkdommen worden beschouwd als onroerende goederen in de zin van dit artikel.</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xml:space="preserve">4. De bepalingen van de paragrafen 1 tot 3 zijn van toepassing op de inkomsten uit de rechtstreekse exploitatie, uit het verhuren of verpachten, zomede uit elke andere vorm van exploitatie van onroerende goederen, met inbegrip van inkomsten uit landbouw- of </w:t>
      </w:r>
      <w:r w:rsidRPr="00446CE1">
        <w:rPr>
          <w:rFonts w:ascii="Verdana" w:hAnsi="Verdana"/>
          <w:color w:val="444444"/>
          <w:sz w:val="20"/>
          <w:szCs w:val="20"/>
          <w:lang w:val="nl-BE"/>
        </w:rPr>
        <w:lastRenderedPageBreak/>
        <w:t>bosbedrijven. Zij zijn mede van toepassing op de winsten uit de vervreemding van onroerende goederen.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5. De bepalingen van de paragrafen 1 tot 4 zijn mede van toepassing op de inkomsten uit onroerende goederen van andere bedrijven dan landbouw- of bosbedrijven en op de inkomsten uit onroerende goederen gebruikt voor de uitoefening van een vrij beroep.</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4</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 Handels- en nijverheidswinsten zijn slechts belastbaar in de verdragsluitende Staat waar de vaste inrichting is gelegen waardoor zij worden voortgebracht.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De uitdrukking "handels- en nijverheidswinsten" omvat niet de inkomsten als bedoeld in de artikelen 3, 7, 8, 9, 11, 15 en 16. Onder voorbehoud van de bepalingen van deze Overeenkomst worden deze inkomsten afzonderlijk of samen belast met de handels- en nijverheidswinsten, overeenkomstig de wetten van elk van de verdragsluitende Staten.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De deelneming van een vennoot in de handelswinsten van een onderneming opgericht in de vorm van een burgerlijke vennootschap of van een vennootschap onder gezamenlijke naam, zomede de deelneming in de handelswinsten van vennootschappen en verenigingen zonder rechtsbestaan, zijn slechts belastbaar in de verdragsluitende Staat waar de betrokken onderneming een vaste inrichting heeft, naar rata van de deelgerechtigdheid van deze vennoot in de winsten van bedoelde inrichting; hetzelfde geldt voor de deelneming van een gecommanditeerde vennoot in de winsten van een vennootschap bij wijze van eenvoudige geldschieting.</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3. De uitdrukking "vaste inrichting" betekent een vaste bedrijfsinrichting waar de onderneming al of een deel van haar activiteit uitoefent.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4. Als vaste inrichtingen worden inzonderheid beschouwd:</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a) een zetel van leiding;</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b) een filiaal;</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c) een kantoor;</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d) een fabriek;</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e) een werkplaats;</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lastRenderedPageBreak/>
        <w:t>f) een mijn, een steengroeve of een andere plaats van opdeling van natuurlijke hulpbronnen;</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g) een constructie- of montagewerkplaats waarvan de duur zes maanden overschrijdt;</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h) de installaties waarover de organisatoren of ondernemers van enigerlei vertoningen, vermakelijkheden of spelen, zomede de fooreirizgers, de rondreizende kooplieden, de ambachtslieden en andere personen die werkzaamheden uitoefenen welke in het kader van dit artikel vallen, in een van beide Staten beschikken, wanneer deze installaties gedurende een totale duur van ten minste dertig dagen in de loop van een kalenderjaar in deze Staat te hunner beschikking staan.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5. Een vaste inrichting wordt niet aanwezig geacht wanneer:</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a) gebruik wordt gemaakt van installaties uitsluitend voor de opslag, uitstalling of aflevering van aan de onderneming toebehorende koopwaren;</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b) een voorraad van aan de onderneming toebehorende koopwaren wordt aangelegd uitsluitend voor de opslag, uitstalling of aflevering;</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c) een voorraad van aan de onderneming toebehorende koopwaren wordt aangelegd uitsluitend voor het verwerken door een andere onderneming;</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d) gebruik wordt gemaakt van een vaste bedrijfsinstallatie uitsluitend voor de aankoop van koopwaren of het inwinnen van inlichtingen voor de onderneming;</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e) gebruik wordt gemaakt van een vaste bedrijfsinstallatie uitsluitend voor reclamedoeleinden, voor het geven van inlichtingen, voor wetenschappelijk onderzoek of voor het verrichten van soortgelijke werkzaamheden, welke voor de onderneming van voorbereidende aard zijn of het karakter van hulpwerkzaamheden hebben.</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Wanneer wordt vastgesteld dat ten opzichte van dezelfde onderneming verschillende van de bij a tot e bedoelde gevallen kunnen worden ingeroepen, zullen de bevoegde autoriteiten van de verdragsluitende Staten overleg plegen om uit te maken of deze toestand niet kenmerkend is voor het bestaan van een vaste inrichting van de onderneming.</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6. Een persoon - andere dan een vertegenwoordiger met onafhankelijk statuut, in de zin van paragraaf 8 hierna die in een verdragsluitende Staat voor een onderneming van de andere verdragsluitende Staat werkzaam is, wordt als in de eerstgenoemde Staat aanwezige "vaste inrichting" beschouwd indien hij in deze Staat over machten beschikt die hij er gewoonlijk uitoefent, om namens de onderneming overeenkomsten af te sluiten, tenzij de activiteit van deze persoon zich tot de aankoop van koopwaren voor de onderneming beperkt.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Wordt inzonderheid geacht dergelijke machten uit te oefenen de vertegenwoordiger die gewoonlijk uit een aan de onderneming toebehorende voorraad produkten of koopwaren opneemt die hij aan de cliëntele verkoopt en levert.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xml:space="preserve">7. Een verzekeringsonderneming van een van beide verdragsluitende Staten wordt geacht een vaste inrichting in de ander verdragsluitende Staat te hebben, zodra zij op </w:t>
      </w:r>
      <w:r w:rsidRPr="00446CE1">
        <w:rPr>
          <w:rFonts w:ascii="Verdana" w:hAnsi="Verdana"/>
          <w:color w:val="444444"/>
          <w:sz w:val="20"/>
          <w:szCs w:val="20"/>
          <w:lang w:val="nl-BE"/>
        </w:rPr>
        <w:lastRenderedPageBreak/>
        <w:t>het grondgebied van deze Staat premiën int of op dit grondgebied gelegen risico's verzekert door bemiddeling van een vertegenwoordiger die niet kan worden gerangschikt onder de personen als bedoeld in paragraaf 8 hierna.</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8. Een onderneming van een verdragsluitende Staat wordt niet geacht een vaste inrichting in de andere verdragsluitende Staat te bezitten enkel op grond van het feit dat zij aldaar zaken doet door bemiddeling van een makelaar, een algemeen commissionnair of enig ander tussenpersoon met onafhankelijk statuut, op voorwaarde dat deze personen in het normaal kader van hun activiteit handelen.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9. Het feit dat een vennootschap, verblijfhouder van een verdragsluitende Staat, een vennootschap controleert of door een vennootschap wordt gecontroleerd die verblijfhouder is van de andere verdragsluitende Staat of in die andere Staat handelsverrichtingen doet, al dan niet door bemiddeling van een vaste inrichting, volstaat op zichzelf niet om een van deze vennootschappen tot een vaste inrichting van de andere vennootschap te maken.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5</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 De handels- of nijverheidswinsten van de vaste inrichting zijn die welke voortkomen uit de gezamenlijke verrichtingen van deze inrichting, zomede uit de gehele of gedeeltelijke vervreemding van in deze inrichting geïnvesteerde goederen.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Bij ontstentenis van een regelmatige boekhouding of van andere bewijskrachtige gegevens die een nauwkeurige vaststelling van het werkelijke bedrag van de winsten der vaste inrichting mogelijk maken, plegen de bevoegde autoriteiten van beide verdragsluitende Staten zo nodig overleg om de quota van de gezamenlijke winst van de onderneming vast te stellen, die redelijkerwijze aan deze inrichting kan worden toegerekend.</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3. De winsten van de vaste inrichting, zoals deze werden omschreven in paragraaf 1, hierboven, omvatten inzonderheid alle baten en voordelen die, volgens normale handelspraktijken, niet aan derden toegekend zouden geweest zijn en die op een of andere wijze, direct of indirect door de vaste inrichting worden toegekend of verleend, hetzij aan de onderneming, hetzij aan haar leiders, aandeelhouders, vennoten of andere deelgenoten of aan personen die met laatstgenoemde gemeenschappelijke belangen hebben.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xml:space="preserve">4. Wanneer een onderneming die door een verblijfhouder van een van beide verdragsluitende Staten wordt gedreven, afhankelijk is van of de controle bezit over een onderneming die door een verblijfhouder van de andere verdragsluitende Staat wordt </w:t>
      </w:r>
      <w:r w:rsidRPr="00446CE1">
        <w:rPr>
          <w:rFonts w:ascii="Verdana" w:hAnsi="Verdana"/>
          <w:color w:val="444444"/>
          <w:sz w:val="20"/>
          <w:szCs w:val="20"/>
          <w:lang w:val="nl-BE"/>
        </w:rPr>
        <w:lastRenderedPageBreak/>
        <w:t>gedreven, of wanneer beide ondernemingen afhankelijk zijn van eenzelfde persoon of van eenzelfde groep, en één van deze ondernemingen aan de andere onderneming voorwaarden oplegt of toestaat die verschillend zijn van die welke normaal zouden worden bedongen met werkelijk onafhankelijke ondernemingen, mogen alle winsten die normaal uit de rekeningen van een van deze ondernemingen hadden moeten blijken maar die aldus, direct of indirect, naar de andere onderneming werden overgeheveld, bij de belastbare winsten van de eerste onderneming worden gevoegd. In dit geval zal dubbele belasting van de op die wijze overgehevelde winsten worden voorkomen overeenkomstig de geest van de Overeenkomst en de bevoegde autoriteiten van de verdragsluitende Staten zullen zo nodig overleg plegen om het bedrag van de overgehevelde winsten te bepalen.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5. Om de inkomsten vast te stellen van de vaste inrichting die een onderneming van een van beide verdragsluitende Staat bezit, zal rekening worden gehouden:</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 eensdeels, met de werkelijke onkosten en uitgaven die de onderneming heeft gedragen in de verdragsluitende Staat waar de vaste inrichting is gelegen en die rechtstreeks en speciaal het verwerven en behouden van die inkomsten bezwaren;</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 anderdeels, met het aan de vaste inrichting normaal toerekenbare aandeel in de andere onkosten, met inbegrip van de normale onkosten van bestuur en algemeen beheer, die ten zetel van de werkelijke leiding ten behoeve van de ganse onderneming werden gemaakt.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6</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In afwijking van artikel 4:</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1° zijn de winsten uit de exploitatie van schepen of luchtvaartuigen in internationaal verkeer slechts belastbaar in de verdragsluitende Staat waar de zetel van de werkelijke leiding van de onderneming is gelegen;</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2° zijn de winsten uit de exploitatie van de schepen, dienend tot vervoer in de binnenwateren, slechts belastbaar in de verdragsluitende Staat waar de zetel van de werkelijke leiding van de onderneming is gelegen.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7</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xml:space="preserve">1. De inkomsten of baten verkregen door een verblijfhouder van een verdragsluitende Staat ter zake van de uitoefening van een vrij beroep of andere persoonlijke activiteiten en waarvan het regime niet speciaal geregeld is door de bepalingen van deze Overeenkomst, zijn slechts dan in de andere verdragsluitende Staat belastbaar, indien bedoelde verblijfhouder voor de uitoefening van zijn activiteit beschikt over een vaste installatie waarvan hij geregeld gebruik maakt. In dit geval zijn de inkomsten of baten </w:t>
      </w:r>
      <w:r w:rsidRPr="00446CE1">
        <w:rPr>
          <w:rFonts w:ascii="Verdana" w:hAnsi="Verdana"/>
          <w:color w:val="444444"/>
          <w:sz w:val="20"/>
          <w:szCs w:val="20"/>
          <w:lang w:val="nl-BE"/>
        </w:rPr>
        <w:lastRenderedPageBreak/>
        <w:t>die door de in laatstgenoemde Staat uitgeoefende activiteit worden voorgebracht, slechts in die Staat belastbaar.</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Worden inzonderheid bij paragraaf 1 bedoeld de activiteiten van geneesheren, advocaten, architecten en ingenieurs-raadgevers, zomede de activiteit op het gebied van de wetenschap, de kunst, de letterkunde, het onderwijs en de opvoedkunde; hetzelfde geldt voor de activiteit van hen die het schouwspel en de sport beroepshalve beoefenen, van de musici en andere personen, die in het openbaar optreden tijdens voorstellingen die door hen zelf of voor hun eigen rekening worden ingericht.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8</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 Royalties en andere opbrengsten voortkomend hetzij uit de concessie van het gebruik van onlichamelijke roerende goederen, zoals uitvindersoctrooien, modellen, geheime formules en procédés, fabrieksmerken en andere gelijkaardige rechten, hetzij uit de verkoop van deze goederen, auteurs- en reproduktierechten, zomede de inkomsten uit de verhuring van bioscoopfilms, zijn slechts belastbaar in de verdragsluitende Staat waarvan de beneficiant verblijfhouder is.</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Nochtans, indien de beneficiant van deze inkomsten of opbrengsten in de andere verdragsluitende Staat een vaste inrichting of een vaste installatie bezit, die op een of andere wijze betrokken is in de verrichtingen waaruit deze inkomsten voortkomen, zijn deze slechts belastbaar in deze andere Staat.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Deze bepalingen zijn mede van toepassing op de opbrengsten en royalties ter vergoeding van het gebruik of de verkoop van lichamelijke roerende goederen.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Niettegenstaande de bepalingen van paragraaf 1 hierboven zijn de aldaar vermelde royalties, opbrengsten en rechten eveneens belastbaar in de verdragsluitende Staat op het grondgebied waarvan de onderneming is gelegen die hiervan de last draagt:</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a) wanneer en in de mate dat deze royalties, opbrengsten en rechten, volgens de praktijken van deze Staat, een normaal bedrag overschrijden, rekening houdend met de handelsgebruiken, de intrinsieke waarde van de bij vermelde paragraaf bedoelde goederen en het gezamenlijk rendement voortgebracht door het benuttigen van deze goederen;</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b) wanneer en in de mate dat deze royalties, opbrengsten en rechten de aan de debiteuronderneming toerekenbare - en met een normale winst verhoogde - quota in de werkelijke lasten en uitgaven overschrijden, die door de verkrijgende onderneming tijdens de belastingperiode werden gedragen voor de verwerving, de vervolmaking of de afschrijving en het behoud van de geconcentreerde of afgestane rechten, in het geval één van deze ondernemingen feitelijk afhangt van of gecontroleerd wordt door de andere onderneming, of nog wanneer deze beide ondernemingen feitelijk afhangen van of gecontroleerd worden door een derde onderneming of door ondernemingen die van dezelfde groep afhangen;</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lastRenderedPageBreak/>
        <w:t>c) ingeval deze opbrengsten of royalties aan vennootschappen of verenigingen worden betaald, wanneer en in de mate dat de bedoelde rechten direct of indirect bij hen werden ingebracht of aan hen werden geconcedeerd door de onderneming die de royalties is verschuldigd, of door haar leiders, aandeelhouders, vennoten of andere deelgenoten of door personen die met dezen gemeenschappelijke belangen hebben.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3. In de bijzondere gevallen waarin blijkt dat de bepalingen van paragraaf 2 hierboven dienen te worden toegepast, plegen de bevoegde autoriteiten van beide verdragsluitende Staten overleg om het gedeelte van de royalties, opbrengsten en rechten vast te stellen dat normaal mag worden geacht en om, overeenkomstig de geest van de Overeenkomst, dubbele belasting te voorkomen van het gedeelte van deze inkomsten dat in de andere verdragsluitende Staat dan de Staat waarvan de beneficiant verblijfhouder is, aan de belasting werd onderworpen.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9</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 Welkdanige vaste of veranderlijke bezoldigingen wegens de uitoefening van hun mandaat toegekend aan beheerders, commissarissen, vereffenaars, vennoten-zaakvoerders en andere gelijkaardige mandatarissen van naamloze vennootschappen, vennootschappen bij wijze van geldschieting op aandelen en coöperatieve vennootschappen, zomede van de Franse vennootschappen met beperkte aansprakelijkheid en van de Belgische personenvennootschappen met beperkte aansprakelijkheid, zijn slechts belastbaar in die van de twee verdragsluitende Staten waarvan de vennootschap verblijfhouder is.</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Nochtans zijn een normale bezoldigingen die de belanghebbenden in een andere hoedanigheid ontvangen volgens het geval belastbaar onder de voorwaarden bepaald, hetzij in artikel 7, hetzij in artikel 11, paragraaf 1, van deze Overeenkomst.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10</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 De bezoldigingen in de vorm van salarissen, lonen, wedden, soldijen en pensioenen toegekend door één van de verdragsluitende Staten of door een publiekrechtelijke rechtspersoon van deze Staat, die geen nijverheids- of handelsactiviteit uitoefent, zijn uitsluitend in deze Staat belastbaar.</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Met wederzijds akkoord zal deze bepaling kunnen worden uitgebreid tot de bezoldigingen van de personeelsleden van openbare lichamen of instellingen of van juridische zelfstandige instellingen, door een van de verdragsluitende Staten of door de politieke onderdelen van deze Staat opgericht of gecontroleerd, zelfs indien deze lichamen of instellingen een nijverheids- of handelsactiviteit uitoefenen.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lastRenderedPageBreak/>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3. Nochtans vinden de voorafgaande bepalingen geen toepassing wanneer de bezoldiging worden betaald aan verblijfhouders van de andere Staat, die de nationaliteit van deze Staat hebben.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11</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 Onder voorbehoud van de bepalingen van de artikelen 9, 10 en 13 van deze Overeenkomst, zijn de salarissen, lonen en andere soortgelijke bezoldigingen slechts belastbaar in de verdragsluitende Staat op het grondgebied waarvan de persoonlijke activiteit, die de bron van deze inkomsten is, wordt uitgeoefend.</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Inafwijking van paragraaf 1 hierboven:</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a) mogen de salarissen, lonen en andere bezoldigingen slechts worden belast in de verdragsluitende Staat waarvan de loontrekker verblijfhouder is, indien de volgende drie voorwaarden vervuld zijn: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 de beneficiant verblijft tijdelijk in de andere verdragsluitende Staat voor een of meer tijdvakken welke gedurende het kalenderjaar 183 dagen niet te boven gaan;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zijn bezoldiging voor de tijdens dit verblijf uitgeoefende activiteit wordt ten laste genomen door een in eerstgenoemde Staat gevestigde werkgever;</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3° hij oefent zijn activiteit niet uit ten laste van een in de andere Staat gelegen vaste inrichting of vaste installatie van de werkgever;</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b) zijn de bezoldigingen met betrekking tot de activiteit uitgeoefend aan boord van een schip of een luchtvaartuig in internationaal verkeer, of aan boord van een schip dienend tot het vervoer in de binnenwateren op het grondgebied van beide verdragsluitende Staten, slechts belastbaar in diegene van deze Staten, waar de zetel van de werkelijke leiding van de onderneming is gelegen; indien deze Staat geen belasting op bedoelde bezoldigingen heeft, zijn deze belastbaar in de verdragsluitende Staat, waarvan de beneficianten verblijfhouders zijn.</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De bezoldigingen van personen die dienst doen op andere vervoermiddelen, welke het vervoer op het grondgebied van beide verdragsluitende Staten onderhouden, zijn slechts belastbaar in de Staat waar de vaste inrichting is gelegen waarvan deze personen afhangen of, indien dergelijke inrichting niet aanwezig is, in de verdragsluitende Staat waarvan deze personen verblijfhouders zijn;</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c) De bepalingen van de paragrafen 1 en 2, a) en b), zijn van toepassing onder voorbehoud van de bepalingen van het aanvullend Protocol inzake grensarbeiders.</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color w:val="444444"/>
          <w:sz w:val="20"/>
          <w:szCs w:val="20"/>
          <w:lang w:val="nl-BE"/>
        </w:rPr>
        <w: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color w:val="444444"/>
          <w:sz w:val="20"/>
          <w:szCs w:val="20"/>
          <w:lang w:val="nl-BE"/>
        </w:rPr>
        <w:lastRenderedPageBreak/>
        <w:t>§ 2 c), vervangen door art. 1 van de Avenant van 12.12.2008, goedgekeurd bij W. 07.05.2009 (B.S. 12.12.2008).</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color w:val="444444"/>
          <w:sz w:val="20"/>
          <w:szCs w:val="20"/>
          <w:lang w:val="nl-BE"/>
        </w:rPr>
        <w: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3. De bepalingen van paragraaf 2 zijn niet van toepassing op de bezoldigingen bedoeld in artikel 9 van deze Overeenkomst.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12</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Andere pensioenen dan die welke worden bedoeld in artikel 10 van deze Overeenkomst, zomede lijfrenten, zijn slechts belastbaar in de verdragsluitende Staat waarvan de beneficiant verblijfhouder is.</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13</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Professoren en andere leden van het onderwijzend personeel van één van beide verdragsluitende Staten, die zich naar de andere verdragsluitende Staat begeven uitsluitend om er gedurende een tijdvak van twee jaar niet te boven gaat onderwijs te geven aan een universiteit, lyceum, college, school of andere onderwijsinstelling, zijn in laatstbedoelde Staat vrijgesteld van belasting op de bezoldiging die zij aldaar uit hoofde van hun onderwijs tijdens bedoelde periode ontvangen.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14</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Studenten en leerlingen van één van beide verdragsluitende Staten, die in de andere verdragsluitende Staat verblijven, uitsluitend om er te studeren of om er zich in hun beroep te bekwamen, worden in laastbedoelde Staat niet onderworpen aan enige belasting op de toelagen die zij van buiten het land ontvangen.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15</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 Dividenden die hun bron in een overeenkomstsluitende Staat hebben en aan een verblijfhouder van de andere Staat worden betaald zijn in die andere Staat belastbaar.</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lastRenderedPageBreak/>
        <w:t>2. Deze dividenden mogen evenwel, onder voorbehoud van de bepalingen van paragraaf3, inde Overeenkomstsluitende Staat, waarvan de vennootschap die de dividenden betaalt verblijfhouder is, overeenkomstig de wetgeving van die Staat worden belast, maar de aldus geheven belasting mag niet hoger zijn dan:</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a) 10% van het brutobedrag van de dividenden indien de genieter een vennootschap is, die ten minste 10% van het kapitaal van de uitdelende vennootschap sedert het begin van het laatste, voor de uitkering afgesloten, boekjaar van deze vennootschap in uitsluitende eigendom heeft;</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b) 15% van het brutobedrag van de dividenden in andere gevallen.</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Deze paragraaf laat onverlet de belastingheffing van de vennootschap ter zake van de winsten waaruit de dividenden worden betaald.</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3. Wanneer zij aan een natuurlijke persoon, verblijfhouder van België, worden betaald, geven dividenden, welke door een vennootschap, verblijfhouder van Frankrijk, worden betaald en waaraan een recht op een belastingtegoed, zou zijn verbonden indien zij door verblijfhouders van Frankrijk waren verkregen, recht op betaling van het belastingstegoed na aftrek van de bronheffing, berekend tegen het tarief van 15% op het brutodividend gevormd door het uitgedeelde dividend verhoogd met het belastingstegoed.</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4. Tenzij hij in de paragraaf 3 bedoelde betaling verkrijgt, kan een verblijfhouder van België, die dividenden ontvangt van een vennootschap, verblijfhouder van Frankrijk, om de teruggave verzoeken van de voorheffing met betrekking tot die dividenden, welke in voorkomend geval door de uitkerende vennootschap werd gekweten. Frankrijk mag het bedrag van de terugbetaalde sommen aan de in paragraaf 2 van dit artikel bedoelde bronheffing onderwerpen en tegen het tarief dat van toepassing is op dividenden waarop het terugbetaalde sommen betrekking hebben.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5. Het woord "dividenden" betekent in dit artikel, onder voorbehoud van artikel 4, paragraaf 2, inkomsten uit aandelen, genotsaandelen of -rechten, mijnaandelen, oprichtersaandelen of andere winstaandelen alsmede inkomsten van andere maatschappijen delen, die volgens de belastingwetgeving van de Staat waarvan de uitkerende vennootschap verblijfhouder is op dezelfde wijze als inkomsten van aandelen worden belast.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6. De bepalingen van de paragrafen 1 tot 4 zijn niet van toepassing indien de genieter van de dividenden, verblijfhouder van een Overeenkomstsluitende Staat, in de andere Overeenkomstsluitende Staat, waarvan de vennootschap die de dividenden toekent verblijfhouder is, een vaste inrichting heeft waarmede de deelneming die de dividenden oplevert wezenlijk is verbonden. In een zodanig geval zijn die dividenden slechts in die andere Staat belastbaar.</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lastRenderedPageBreak/>
        <w:t>7. De kosteloze uitdeling, door een vennootschap, verblijfhouder van een van beide Overeenkomstsluitende Staten, van aandelen of maatschappelijke delen ter vertegenwoordiging van naar haar maatschappelijk kapitaal overgeschreven reserves, wordt in de andere Overeenkomstsluitende Staat niet beschouwd ongeacht de modaliteiten van deze verrichting als aanleiding gevend tot een uitkering door deze vennootschap van dividenden of andere inkomsten van welkdanige aandelen of delen.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8. Ingeval van fusie van vennootschappen die verblijfhouders van slechts één van beide Overeenkomstsluitende Staten zijn, worden de kosteloze uitdelingen van aandelen of maatschappelijke delen van de opslorpende of nieuwe vennootschap, die verblijfhouder van dezelfde Staat is, in de andere Overeenkomstsluitende Staat niet geacht uitkeringen van inkomsten te zijn.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9. De bevoegde autoriteiten plegen overleg omtrent de wijze van toepassing van dit artikel.</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color w:val="444444"/>
          <w:sz w:val="20"/>
          <w:szCs w:val="20"/>
          <w:lang w:val="nl-BE"/>
        </w:rPr>
        <w: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color w:val="444444"/>
          <w:sz w:val="20"/>
          <w:szCs w:val="20"/>
          <w:lang w:val="nl-BE"/>
        </w:rPr>
        <w:t>Vervangen bij art. 1 Avenant 15.02.1971 (B.S. 30.06.1973), goedgekeurd bij W. 12.04.1973 (B.S. 30.06.1973), in werking getreden op 19.07.1973 en voor de eerste maal van toepassing op de dividenden welke van 01.01.1970 af betaalbaar werden gesteld of op boekjaren welke met ingang van die datum worden afgesloten.</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16</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 Interesten en opbrengsten van obligaties of andere verhandelbare titels van leningen, van kasbons, leningen, deposito's en alle andere schuldvorderingen zijn belastbaar in de verdragsluitende Staat waarvan de beneficiant verblijfhouder is.</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Paragraaf 1 is niet van toepassing indien de beneficiant van de interesten en opbrengsten in de andere verdragsluitende Staat een vaste inrichting heeft en de schuldvordering of het deposito van de activa van deze inrichting deel uitmaakt. In dat geval zijn bedoelde interesten en opbrengsten slechts in deze andere Staat belastbaar.</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3. De verdragsluitende Staat waar de interesten en opbrengsten hun bron hebben, behoudt het recht deze inkomsten en opbrengsten te onderwerpen aan een bij de bron geheven belasting waarvan het tarief niet meer dan 15% mag bedragen. In dat geval wordt de aldus geheven belasting, onder de bij artikel 19 bepaalde voorwaarden verrekend met de in de andere verdragsluitende Staat verschuldigde belasting.</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lastRenderedPageBreak/>
        <w:t>De beperking tot 15% van het tarief van de bij de bron geheven belasting is niet van toepassing op het gedeelte van de interesten dat, rekening houdend met de schuldvordering waarvoor de rente wordt betaald, een billijke en redelijke rentevoet te boven gaat. In dat geval plegen de bevoegde autoriteiten van beide verdragsluitende Staten overleg om het gedeelte van de interesten, dat normaal mag worden geacht, vast te stellen.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4. De bron van de in paragraaf 1 hierboven bedoelde interesten en opbrengsten is gelegen in de verdragsluitende Staat waarvan de schuldenaar van deze interesten en opbrengsten verblijfhouder is. Nochtans worden de interesten en opbrengsten van obligaties en enigerlei leningen die een verblijfhouder van één van beide verdragsluitende Staten in de andere verdragsluitende Staat plaatst of aangaat voor de eigen behoeften van zijn in laatstgenoemde Staat gelegen vaste inrichtingen, geacht hun bron in deze andere Staat te hebben.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17</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 Vennootschappen, die verblijfhouder van België zijn en in Frankrijk een vaste inrichting hebben, blijven onder de door de Franse interne wetgeving bepaalde voorwaarden in Frankrijk aan de bronheffing onderworpen, met dien verstande dat: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a) de grondslag waarop die bronheffing wordt geheven tot de helft wordt verminderd;</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b) het tarief van die heffing 10% niet te boven gaat.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Een vennootschap die verblijfhouder van België is mag in Frankrijk aan de in paragraaf 1 hierboven bedoelde inhouding niet worden onderworpen wegens haar deelneming in het beheer of in het kapitaal van een vennootschap die verblijfhouder van Frankrijk is of wegens enige andere verhouding tot deze vennootschap, maar de winsten uitgekeerd door laatstbedoelde vennootschap en vatbaar voor deze inhouding zullen voor de heffing van gezegde inhouding eventueel worden vermeerderd met alle winsten of voordelen die de Belgische vennootschap indirect uit de Franse vennootschap zou hebben getrokken onder de voorwaarden bepaald bij artikel 5, paragraaf 4, de dubbele belasting zijnde voor deze winsten en voordelen voorkomen overeenkomstig de bepalingen van artikel 19.</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3. Vennootschappen die verblijfhouders van Frankrijk zijn en in België een vaste inrichting bezitten, worden in laatstgenoemde Staat, uit hoofde van de aldaar behaalde winsten, onderworpen aan het regime dat op gelijkaardige buitenlandse vennootschappen van toepassing is.</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xml:space="preserve">Nochtans mag de volgens de Belgische wetgeving op die winsten eisbare aanslag niet hoger zijn dan de som van de verscheiden belastingen, berekend tegen het gewone tarief, die door een gelijkaardige vennootschap, verblijfhouder van België, zouden verschuldigd zijn op haar winsten en op de inkomsten uitgekeerd aan haar </w:t>
      </w:r>
      <w:r w:rsidRPr="00446CE1">
        <w:rPr>
          <w:rFonts w:ascii="Verdana" w:hAnsi="Verdana"/>
          <w:color w:val="444444"/>
          <w:sz w:val="20"/>
          <w:szCs w:val="20"/>
          <w:lang w:val="nl-BE"/>
        </w:rPr>
        <w:lastRenderedPageBreak/>
        <w:t>aandeelhouders of vennoten, ingeval die winsten dezelfde bestemming zouden krijgen als van de vennootschap, die verblijfhouder van Frankrijk is.</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Voor de toepassing van deze bepaling wordt de belasting, die de uitgekeerde winsten van een gelijkaardige vennootschap, verblijfhouder van België, zou treffen, berekend tegen het tarief van 10% op de helft van het verschil tussen, eensdeels, de winst van de vaste inrichting en, anderdeels, het bedrag dat bekomen wordt door op die winst het normale tarief, in hoofdsom, van de vennootschapsbelasting op de uitgekeerde winsten van vennootschappen, die verblijfhouder van België zijn, toe te passen.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color w:val="444444"/>
          <w:sz w:val="20"/>
          <w:szCs w:val="20"/>
          <w:lang w:val="nl-BE"/>
        </w:rPr>
        <w: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color w:val="444444"/>
          <w:sz w:val="20"/>
          <w:szCs w:val="20"/>
          <w:lang w:val="nl-BE"/>
        </w:rPr>
        <w:t>§ 1 vervangen en § 3 gewijzigd bij art. 2 Avenant 15.02.1971 (B.S. 30.06.1973), goedgekeurd bij W. 12.04.1973 (B.S. 30.06.1973), in werking getreden op19.07.1973 en voor de eerste maal van toepassing op de dividenden welke van 01.01.1970 af betaalbaar werden gesteld of op boekjaren welke met ingang van die datum worden afgesloten.</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18</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Voor zover de vorenstaande artikelen van deze Overeenkomsten niet anders luiden, zijn de inkomsten van de verblijfhouders van één van beide verdragsluitende Staten slechts in deze Staten belastbaar.</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19</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Dubbele belasting wordt op de volgende wijze voorkomen:</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A.  Met betrekking tot België:</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 De inkomsten en opbrengsten uit roerende kapitalen, ressorterend onder het in artikel 15, paragrafen 2 en 4 omschreven regime, die in Frankrijk werkelijk de inhouding bij de bron hebben ondergaan en die worden verkregen door vennootschappen, verblijfhouders van België, onderhevig uit dien hoofde aan de vennootschapsbelasting, worden mits de roerende voorheffing wordt geïnd tegen het normale tarief op hun bedrag netto van Franse belasting, vrijgesteld van de vennootschapsbelasting en van de belasting bij de uitkering, onder de voorwaarden bepaald bij de Belgische interne wetgeving.</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xml:space="preserve">Voor de in vorenstaand lid bedoelde inkomsten en opbrengsten, die door andere verblijfhouders van België worden verkregen, alsmede voor de inkomsten en opbrengsten uit roerende kapitalen, die onder het in artikel 16, paragraaf 1, omschreven regime ressorteren en die in Frankrijk de inhouding bij de bron werkelijk hebben ondergaan, wordt de belasting in België verschuldigd op hun bedrag netto van Franse </w:t>
      </w:r>
      <w:r w:rsidRPr="00446CE1">
        <w:rPr>
          <w:rFonts w:ascii="Verdana" w:hAnsi="Verdana"/>
          <w:color w:val="444444"/>
          <w:sz w:val="20"/>
          <w:szCs w:val="20"/>
          <w:lang w:val="nl-BE"/>
        </w:rPr>
        <w:lastRenderedPageBreak/>
        <w:t>inhouding, verminderd, eensdeels, met de tegen het gewone tarief geïnde roerende voorheffing en, anderdeels, met een forfaitair gedeelte van buitenlandse belasting dat onder de door de Belgische wetgeving vastgestelde voorwaarden aftrekbaar is, zonder dat bedoeld gedeelte minder dan 15% van het evenvermelde nettobedrag mag belopen.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Met betrekking tot dividenden die onder de toepassing van de in artikel 15, paragrafen 2 en 3, bepaalde regeling vallen en aan een natuurlijke persoon, verblijfhouder van België, worden toegekend kan deze persoon ter zake van die inkomsten, in plaats van de verrekening van het hierboven vermelde forfaitair gedeelte van buitenlandse belasting, de verrekening bekomen van het belastingkrediet tegen het tarief en op de wijze waarin de Belgische wetgeving voorziet ter zake van dividenden, uitgekeerd door vennootschappen, die verblijfhouder van België zijn, mits hij zulks schriftelijk aanvraagt ten laatste binnen de termijn die gesteld is voor het indienen van zijn jaarlijkse aangifte.</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Andere inkomsten dan die bedoeld in paragraaf 1 hierboven worden van de in artikel 2, paragraaf3, A, van deze Overeenkomst vermelde Belgische belastingen vrijgesteld wanneer de belastingheffing ervan uitsluitende aan Frankrijk wordt toegekend.</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3. In afwijking van paragraaf 2 mogen de Belgische belastingen worden geheven van inkomsten, waarvan de belastingheffing aan Frankrijk is toegekend in de mate dat deze inkomsten in Frankrijk niet werden belast omdat zij er werden gecompenseerd met verliezen die voor enigerlei dienstjaar ook van de in België belastbare inkomsten werden afgetrokken.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4. Niettegenstaande de vorenstaande bepalingen mogen de in deze Overeenkomst bedoelde Belgische belastingen worden berekend, op de inkomsten die krachtens deze Overeenkomst in België belastbaar zijn, tegen het tarief overeenstemmend met het gezamenlijke van de volgens de Belgische wetgeving belastbare inkomsten.</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B.  Met betrekking tot Frankrijk:</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a) Wanneer zij hun bron in België hebben en aan verblijfhouders van Frankrijk ten goede komen, zijn inkomsten en opbrengsten, die onder de in artikel 15, paragraaf 1, of in artikel 16, paragraaf 1, van deze Overeenkomst bedoelde regeling vallen, in Frankrijk belastbaar op hun brutobedrag maar wordt de in Frankrijk op die inkomsten en opbrengsten eisbare belasting verminderd met het bedrag van de belasting, welke in België van dezelfde inkomsten werd geheven onder de in artikel 15, paragraaf 2, en in artikel 16, paragraaf 3, gestelde voorwaarden.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b) De inkomsten uit schuldvordering onderworpen aan het in artikel 16, paragraaf 1, bepaalde regime, die hun bron in België hebben en aan verblijfhouders van Frankrijk ten goede komen, zijn in Frankrijk voor hun brutobedrag belastbaar, naar gelang van het geval, aan de belasting op het inkomen van natuurlijke personen en de aanvullende belasting of aan de vennootschapsbelasting, maar het bedrag van de desbetreffende aanslag wordt met vijftien punten verminderd om rekening te houden met de in België op dezelfde inkomsten werkelijk geheven belasting.</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Andere inkomsten dan die bedoeld in paragraaf 1 hierboven zijn vrijgesteld van de onder artikel 2, paragraaf 3, B, van deze Overeenkomst vermelde Franse betalingen, wanneer de belastingheffing uitsluitend aan België is toegekend.</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xml:space="preserve">3. Niettegenstaande de vorenstaande bepalingen mogen de in deze Overeenkomst bedoelde Franse belastingen worden berekend op de inkomsten die krachtens gezegde </w:t>
      </w:r>
      <w:r w:rsidRPr="00446CE1">
        <w:rPr>
          <w:rFonts w:ascii="Verdana" w:hAnsi="Verdana"/>
          <w:color w:val="444444"/>
          <w:sz w:val="20"/>
          <w:szCs w:val="20"/>
          <w:lang w:val="nl-BE"/>
        </w:rPr>
        <w:lastRenderedPageBreak/>
        <w:t>Overeenkomst in Frankrijk belastbaar zijn, tegen het tarief overeenstemmend met het gezamenlijke van de volgens de Franse wetgeving belastbare inkomsten.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color w:val="444444"/>
          <w:sz w:val="20"/>
          <w:szCs w:val="20"/>
          <w:lang w:val="nl-BE"/>
        </w:rPr>
        <w: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color w:val="444444"/>
          <w:sz w:val="20"/>
          <w:szCs w:val="20"/>
          <w:lang w:val="nl-BE"/>
        </w:rPr>
        <w:t>A, 1. gewijzigd en B, 1., a) vervangen bij art. 3 Avenant 15.02.1971 (B.S. 30.06.1973), goedgekeurd bij W. 12.04.1973 (B.S. 30.06.1973), in werking getreden op 19.07.1973 en voor de eerste maal van toepassing op de dividenden welke van 01.01.1970 af betaalbaar werden gesteld of op boekjaren welke met ingang van die datum worden afgesloten.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color w:val="444444"/>
          <w:sz w:val="20"/>
          <w:szCs w:val="20"/>
          <w:lang w:val="nl-BE"/>
        </w:rPr>
        <w: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20</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 De bevoegde autoriteiten van de overeenkomstsluitende Staten wisselen de inlichtingen uit waarvan kan worden verwacht dat ze relevant zullen zijn voor de uitvoering van de bepalingen van deze Overeenkomst of voor de toepassing of de tenuitvoerlegging van de nationale wetgeving met betrekking tot belastingen van elke soort en benaming die worden geheven door of ten behoeve van de overeenkomstsluitende Staten, en, wat Frankrijk betreft, ten behoeve van zijn plaatselijke gemeenschappen, voor zover de belastingheffing waarin die nationale wetgeving voorziet niet in strijd is met de Overeenkomst. De uitwisseling van inlichtingen wordt niet beperkt door de artikelen 1 en 2.</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van deze inlichtingen melding maken tijdens openbare rechtszittingen of in rechterlijke beslissingen.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3. In geen geval mogen de bepalingen van de paragrafen 1 en 2 aldus worden uitgelegd dat zij een overeenkomstsluitende Staat de verplichting opleggen :</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a) administratieve maatregelen te nemen die afwijken van de wetgeving en de administratieve praktijk van die of van de andere overeenkomstsluitende Staat;</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b) inlichtingen te verstrekken die niet verkrijgbaar zijn volgens de wetgeving of in de normale gang van de administratieve werkzaamheden van die of van de andere overeenkomstsluitende Staat;</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lastRenderedPageBreak/>
        <w:t>c) inlichtingen te verstrekken die een handels-, bedrijfs-, nijverheids- of beroepsgeheim of een handelswerkwijze zouden onthullen, dan wel inlichtingen waarvan het verstrekken in strijd zou zijn met de openbare orde.</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4. Wanneer op basis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voorziet, maar die beperkingen mogen in geen geval aldus worden uitgelegd dat ze een overeenkomstsluitende Staat toestaan het verstrekken van inlichtingen te weigeren enkel omdat die Staat geen binnenlands belang heeft bij die inlichtingen.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5. In geen geval mogen de bepalingen van paragraaf 3 aldus worden uitgelegd dat ze een overeenkomstsluitende Staat toestaan om het verstrekken van inlichtingen te weigeren enkel omdat de inlichtingen in het bezit zijn van een bank, een andere financiële instelling, een gevolmachtigde of een persoon die werkzaam is in de hoedanigheid van vertegenwoordiger of zaakwaarnemer of omdat de inlichtingen betrekking hebben op eigendomsbelangen in een persoon. Teneinde zulke inlichtingen te verkrijgen heeft de belastingadministratie van de aangezochte overeenkomstsluitende Staat de bevoegdheid om te vragen inlichtingen bekend te maken en om een onderzoek of verhoren in te stellen, niettegenstaande andersluidende bepalingen in de binnenlandse belastingwetgeving van die Staat.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color w:val="444444"/>
          <w:sz w:val="20"/>
          <w:szCs w:val="20"/>
          <w:lang w:val="nl-BE"/>
        </w:rPr>
        <w: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color w:val="444444"/>
          <w:sz w:val="20"/>
          <w:szCs w:val="20"/>
          <w:lang w:val="nl-BE"/>
        </w:rPr>
        <w:t>art. 20 vervangen door art. 1 van de Avenant van 07.07.2009, goedgekeurd bij W. 19.08.2011 (B.S. 02.08.2013).</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color w:val="444444"/>
          <w:sz w:val="20"/>
          <w:szCs w:val="20"/>
          <w:lang w:val="nl-BE"/>
        </w:rPr>
        <w: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21</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 De verdragsluitende Staten verbinden er zich toe, op grond van wederkerigheid, mekaar hulp en bijstand te verlenen voor de invordering, volgens de regelen van hun eigen wetgeving van de definitief verschuldigde belastingen waarop deze Overeenkomst van toepassing is, zomede voor de aanvullende aanslagen, verhogingen, interesten en onkosten die op deze belastingen betrekking hebben.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De vervolgingen en uitvoeringsmaatregelen geschieden op voorlegging van een officieel afschrift van de executoir verklaarde bescheiden, eventueel vergezeld van de beslissingen die kracht van gewijsde hebben verworven.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lastRenderedPageBreak/>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3. De in te vorderen belastingschuldvorderingen worden in de aangezocht verdragsluitende Staat niet als bevoorrechte schuldvorderingen beschouwd en deze Staat zal niet verplicht zijn een uitvoeringsmiddel toe te passen dat door de wetgeving van de verzoekende verdragsluitende Staat niet is voorgeschreven.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4. Wanneer een belastingschuldvordering nog vatbaar is voor verhaal, kan de verzoekende verdragsluitende Staat aan de aangezochte verdragsluitende Staat vragen om conservatoire maatregelen te nemen, waarop de vorenstaande bepalingen mutatis mutandis van toepassing zijn.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5. De bepalingen van artikel 20, paragraaf 2, zijn mede van toepassing op de inlichtingen die, ter uitvoering van onderhavig artikel, ter kennis worden gebracht van de bevoegde autoriteiten van de aangezocht verdragsluitende Staat.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22</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Elke niet in deze Overeenkomst nader omschreven term zal, tenzij het zinsverband een andere verklaring vereist, de betekenis hebben welke aan die term wordt toegekend door de wetgeving die in elke verdragsluitende Staat voor de in deze Overeenkomst bedoelde belastingen geldt.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23</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 De term "Frankrijk" in de zin van deze Overeenkomst omvat het Franse moederland en de overzeese departementen (Guadeloupe, Guyane, Martinique en Réunion).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De term "België" in de zin van deze Overeenkomst duidt het grondgebied van het Koninkrijk België aan.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Deze Overeenkomst zal als dusdanig of met de nodige wijzigingen kunnen worden uitgebreid tot de overzeese gebieden van de Franse Republiek of tot één of meer van deze gebieden, op voorwaarde dat deze gebieden belastingen heffen van gelijksoortige aard als de belastingen waarop deze Overeenkomst van toepassing is. Een zulkdanige uitbreiding heeft uitwerking met ingang van de datum, met de wijzigingen en onder de voorwaarden (met inbegrip van de voorwaarden omtrent het ophouden van de toepasselijkheid), die in gemeen overleg tussen de verdragsluitende Staten bij wisseling van diplomatieke nota's worden vastgesteld.</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lastRenderedPageBreak/>
        <w:t>3. Tenzij de verdragsluitende Staten er anders hebben over beschikt, maakt de opzegging van deze Overeenkomst krachtens artikel 28 door een van hen een einde aan de toepassing van haar bepalingen wat betreft ieder gebied waartoe ze overeenkomstig dit artikel werd uitgebreid.</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24</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 De bevoegde autoriteiten van beide verdragsluitende Staten zullen overleg plegen met betrekking tot de administratieve maatregelen die voor de uitvoering van de bepalingen van deze Overeenkomst nodig zijn en inzonderheid omtrent de rechtvaardigingen door de verblijfhouders van elke Staat te verstrekken om in de andere Staat de bij deze Overeenkomst bepaalde belastingvrijstellingen of vermindering te genieten.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Ingeval de uitvoering van sommige bepalingen van deze Overeenkomst tot moeilijkheden of twijfel aanleiding zou geven, zullen de bevoegde autoriteiten van beide verdragsluitende Staten overleg plegen om deze bepalingen in de geest van de Overeenkomst toe te passen. In bijzondere gevallen zullen zij in gemeen overleg de bij deze Overeenkomst bepaalde regelen kunnen toepassen op natuurlijke of rechtspersonen, die geen verblijfhouders zijn van een van beide verdragsluitende Staten, maar die in één van deze Staten een vaste inrichting bezitten waarvan sommige inkomsten hun bron in de andere Staat hebben.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3. Indien een verblijfhouder van een van beide verdragsluitende Staten oordeelt dat de aanslagen die te zijne laste werden gevestigd of waarvan de vestiging te zijne laste wordt overwogen, voor hem hebben geleid of moeten leiden tot een dubbele belastingheffing waarvan het in stand houden onverenigbaar zou zijn met de bepalingen van de Overeenkomst, kan hij, onverminderd het gebruik van zijn rechten inzake bezwaar en verhaal volgens de interne wetgeving van elke Staat, bij de bevoegde autoriteiten van de Staat waarvan hij verblijfhouder is een schriftelijk en met redenen omkleed verzoek tot herziening van deze aanslagen indienen. Dit verzoek moet worden ingediend vóór het verstrijken van een termijn van zes maanden ingaande op de datum van de betekening of van de heffing bij de bron van de tweede aanslag. Indien zij de gegrondheid van dit verzoek erkennen, zullen de autoriteiten bij wie het verzoek aanhangig werd gemaakt, zich met de bevoegde autoriteiten van de andere verdragsluitende Staat verstaan om dubbele belastingheffing te voorkomen.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4. Indien blijkt dat, om tot overeenstemming te komen, besprekingen opportuun zijn, zal de aangelegenheid worden voorgelegd aan een gemengde commissie waarvan de leden door de bevoegde autoriteiten van de beide verdragsluitende Staten zullen worden aangeduid.</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25</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1.       </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lastRenderedPageBreak/>
        <w:t>a)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b) Er is overeengekomen dat een natuurlijke persoon, een rechtspersoon, een personenvennootschap of een vereniging die inwoner is van een overeenkomstsluitende Staat zich niet in dezelfde omstandigheden bevindt als een natuurlijke persoon, een rechtspersoon, een personenvennootschap of een vereniging die geen inwoner is van die Staat, en dit, ongeacht de definitie van de nationaliteit, zelfs indien de rechtspersonen, de personenvennootschappen en de verenigingen worden beschouwd als onderdanen van de overeenkomstsluitende Staat waarvan zij inwoner zijn.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Niettegenstaande de bepalingen van paragraaf 1 worden natuurlijke personen die inwoner zijn van een overeenkomstsluitende Staat en die in de andere overeenkomstsluitende Staat een dienstbetrekking uitoefenen, in die andere Staat terzake van de inkomsten uit deze werkzaamheden niet onderworpen aan enige belastingheffing of daarmede verband houdende verplichting, die zwaarder is dan de belastingheffing en daarmede verband houdende verplichtingen waaraan natuurlijke personen die inwoner zijn van die andere Staat en die aldaar een dienstbetrekking uitoefenen, zijn of kunnen worden onderworpen. De persoonlijke aftrekken, tegemoetkomingen en verminderingen uit hoofde van de gezinstoestand of gezinslasten welke die andere Staat aan zijn eigen inwoners verleent, worden verleend aan de in de vorige zin bedoelde personen, maar ze worden verminderd naar rata van de bezoldigingen die uit die andere Staat afkomstig zijn in verhouding tot het totale beroepsinkomen, ongeacht de herkomst ervan, waarvan die personen de begunstigden zijn.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3. De belastingheffing van een landbouw- of bosbedrijf dat een inwoner van een overeen-komstsluitende Staat in de andere overeenkomstsluitende Staat heeft, van een vaste inrichting die een onderneming van een overeenkomstsluitende Staat in de andere overeenkomstsluitende Staat heeft, of van een vaste basis waarover een inwoner van een overeenkomstsluitende Staat in de andere overeenkomstsluitende Staat beschikt, is in die andere Staat niet ongunstiger dan de belastingheffing van, naar het geval, inwoners of ondernemingen van die andere Staat die dezelfde werkzaamheden uitoefenen. De persoonlijke aftrekken, tegemoetkomingen en verminderingen uit hoofde van de gezinstoestand of gezinslasten welke die andere Staat aan zijn eigen inwoners verleent, worden verleend aan de in de vorige zin bedoelde personen, maar ze worden verminderd naar rata van de inkomsten uit land- of bosbouw, van de winst van een onderneming of van de inkomsten uit zelfstandige werkzaamheden die in die andere Staat zijn verwezenlijkt in verhouding tot het totale beroepsinkomen, ongeacht de herkomst ervan, waarvan die personen de begunstigden zijn.</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4. De uitdrukking "onderdanen" betekent voor elke overeenkomstsluitende Staat:</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a) alle natuurlijke personen die de nationaliteit van die Staat bezitten;</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lastRenderedPageBreak/>
        <w:t>b) alle rechtspersonen, personenvennootschappen en verenigingen die hun rechtspositie als zodanig ontlenen aan de wetgeving van de genoemde Staat.</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color w:val="444444"/>
          <w:sz w:val="20"/>
          <w:szCs w:val="20"/>
          <w:lang w:val="nl-BE"/>
        </w:rPr>
        <w:t>Vervangen bij art. 2 Avenant 08.02.1999 (B.S. 23.05.2000), van toepassing op de inkomsten die werden verkregen verwezenlijkt, betaald of toegekend vanaf 01.01.1996 (art. 3, 2, b).</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Zwaa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Style w:val="Nadruk"/>
          <w:rFonts w:ascii="Verdana" w:hAnsi="Verdana"/>
          <w:b/>
          <w:bCs/>
          <w:color w:val="444444"/>
          <w:sz w:val="20"/>
          <w:szCs w:val="20"/>
          <w:lang w:val="nl-BE"/>
        </w:rPr>
        <w:t>Artikel 26</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1. Deze Overeenkomst zal worden bekrachtigd en de akten van bekrachtiging zullen zo spoedig mogelijk te Parijs worden uitgewisseld.</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 </w:t>
      </w:r>
    </w:p>
    <w:p w:rsidR="00446CE1" w:rsidRPr="00446CE1" w:rsidRDefault="00446CE1" w:rsidP="00446CE1">
      <w:pPr>
        <w:pStyle w:val="Normaalweb"/>
        <w:shd w:val="clear" w:color="auto" w:fill="FFFFFF"/>
        <w:rPr>
          <w:rFonts w:ascii="Verdana" w:hAnsi="Verdana"/>
          <w:color w:val="444444"/>
          <w:sz w:val="20"/>
          <w:szCs w:val="20"/>
          <w:lang w:val="nl-BE"/>
        </w:rPr>
      </w:pPr>
      <w:r w:rsidRPr="00446CE1">
        <w:rPr>
          <w:rFonts w:ascii="Verdana" w:hAnsi="Verdana"/>
          <w:color w:val="444444"/>
          <w:sz w:val="20"/>
          <w:szCs w:val="20"/>
          <w:lang w:val="nl-BE"/>
        </w:rPr>
        <w:t>2. De Overeenkomst zal dadelijk bij de uitwisseling van de akte van bekrachtiging in werking treden en haar bepalingen zullen voor de eerste maal van toepassing zijn:</w:t>
      </w:r>
    </w:p>
    <w:p w:rsidR="00446CE1" w:rsidRPr="00446CE1" w:rsidRDefault="00446CE1" w:rsidP="00446CE1">
      <w:pPr>
        <w:pStyle w:val="stijllinks15cm"/>
        <w:shd w:val="clear" w:color="auto" w:fill="FFFFFF"/>
        <w:rPr>
          <w:rFonts w:ascii="Verdana" w:hAnsi="Verdana"/>
          <w:color w:val="444444"/>
          <w:sz w:val="20"/>
          <w:szCs w:val="20"/>
          <w:lang w:val="nl-BE"/>
        </w:rPr>
      </w:pPr>
      <w:r w:rsidRPr="00446CE1">
        <w:rPr>
          <w:rFonts w:ascii="Verdana" w:hAnsi="Verdana"/>
          <w:color w:val="444444"/>
          <w:sz w:val="20"/>
          <w:szCs w:val="20"/>
          <w:lang w:val="nl-BE"/>
        </w:rPr>
        <w:t>1° met betrekking tot de in artikel 8 bedoelde inkomsten, op de bepalingen waarvan het tot de belastingschuld aanleiding gevende feit plaats zal hebben gevonden:</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a) van 1 januari 1960 af ingeval deze belastingen werkelijk ten laste van de beneficiant van de inkomsten werden ingehouden, met dien verstande dat, in dit geval, in afwijking van artikel 2, paragraaf3, A, de Overeenkomst mede van toepassing zal zijn om de mobiliënbelasting in België eisbaar op grond van de wetgeving die vóór de wet van 20 november 1962 van kracht was;</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b) na verloop van een termijnen van drie maanden te rekenen van de uitwisseling van de akten van bekrachtiging in de andere gevallen;</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2° met betrekking tot de in de artikelen 15 en 16 bedoelde inkomsten, op de bij de bron verschuldigde belastingen waarvan het tot de belastingschuld aanleiding gevende feit plaats zal vinden na verloop van een termijn van drie maanden te rekenen van de uitwisseling van de akten van bekrachtiging;</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3° met betrekking tot de andere inkomsten, op de belastingen verschuldigd op de inkomsten die verband houden hetzij met het jaar van deze uitwisseling, hetzij met boekjaar afgesloten in de loop van het volgend jaar.</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xml:space="preserve">3. In afwijking van paragraaf 2, 1°, zal artikel 8 eveneens van toepassing zijn op de belastingen werkelijk ten laste van de beneficianten van de inkomsten, die op datum van 31 maart 1961 nog niet waren betaald en waarvan het tot de belastingschuld aanleiding gevende feit vóór 1 januari 1960 had plaatsgevonden, zelfs indien deze belastingen niet meer kunnen worden herzien op grond van de wetgeving, van een of ander van de </w:t>
      </w:r>
      <w:r>
        <w:rPr>
          <w:rFonts w:ascii="Verdana" w:hAnsi="Verdana"/>
          <w:color w:val="444444"/>
          <w:sz w:val="20"/>
          <w:szCs w:val="20"/>
        </w:rPr>
        <w:lastRenderedPageBreak/>
        <w:t>verdragsluitende Staten. In dit geval zal de Overeenkomst, in afwijking van artikel 2, paragraaf3, A, eveneens van toepassing zijn op de mobiliënbelasting in België eisbaar van de wetgeving die vóór de wet van 20 november 1962 van kracht was.</w:t>
      </w:r>
    </w:p>
    <w:p w:rsidR="00446CE1" w:rsidRDefault="00446CE1" w:rsidP="00446CE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27</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1. De bepalingen van de op 16 mei 1931 tussen België en Frankrijk ondertekende Overeenkomst tot voorkoming van dubbele belasting en tot regeling van sommige andere kwesties in belastingzaken, zoals zij door het akkoord van 31 december 1963 werden gewijzigd, zullen voor de laatste maal van toepassing zijn:</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1° met betrekking tot de in artikel 9, paragraaf 2, van deze Overeenkomst bedoelde inkomsten, op de belastingen waarvan het tot de belastingschuld aanleiding gevende feit zal hebben plaatsgevonden tot bij het verstrijken van een termijn van drie maanden, te rekenen van de uitwisseling van de akten van bekrachtiging van onderhavige Overeenkomst;</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2° met betrekking tot de in artikelen 4, 5 en 6 van deze Overeenkomst bedoelde inkomsten, op de bij de bron verschuldigde belastingen waarvan het tot de belastingschuld aanleiding gevende feit zal hebben plaatsgevonden tot bij het verstrijken van een termijn van drie maanden te rekenen van de uitwisseling van de akten van bekrachtiging van onderhavige Overeenkomst;</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3° met betrekking tot de andere inkomsten, op de belastingen verschuldigd op de inkomsten die verband houden hetzij met boekjaren afgesloten tijdens het jaar van de uitwisseling van de akten van bekrachtiging, hetzij met het jaar dat het jaar van deze uitwisseling voorafgaat.</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2. Met ingang van de dag waarop deze Overeenkomst in werking zal treden en zolang zij van kracht zal blijven, zullen de bepalingen van de op 7 oktober 1929 tussen België en Frankrijk gesloten Overeenkomst tot voorkoming van dubbele belasting van de inkomsten van zeescheepvaartondernemingen van beide landen en van het op 10 december 1955 bij wisseling van brieven, tussen België en Frankrijk gesloten Akkoord tot voorkoming van dubbele belasting van de winsten of inkomsten uit de luchtvaart, ophouden van toepassing te zijn.</w:t>
      </w:r>
    </w:p>
    <w:p w:rsidR="00446CE1" w:rsidRDefault="00446CE1" w:rsidP="00446CE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28</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Deze Overeenkomst zal van kracht blijven zolang zij niet door één van beide Staten wordt opgezegd.</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Iedere verdragsluitende Staat zal de Overeenkomst evenwel, met een vooropzeg van zes maanden, kunnen opzeggen voor het einde van enig kalenderjaar, te rekenen van het vierde jaar dat volgt op het jaar van de bekrachtiging.</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In dit geval zal de Overeenkomst voor de laatste maal van toepassing zijn:</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1° met betrekking tot de in de artikelen 8, 15 en 16 bedoelde inkomsten, op de bij de bron verschuldigde belastingen waarvan het tot de belastingschuld aanleiding gevende feit zal plaatsvinden uiterlijk op 31 december van het kalenderjaar voor het einde waarvan de opzegging werd betekend;</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2° met betrekking tot de andere inkomsten, op de belastingen verschuldigd op de inkomsten die verband houden met het jaar voor het einde waarvan de opzegging werd betekend of met het boekjaar afgesloten in de loop van dit jaar.</w:t>
      </w:r>
    </w:p>
    <w:p w:rsidR="00446CE1" w:rsidRDefault="00446CE1" w:rsidP="00446CE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446CE1" w:rsidRDefault="00446CE1" w:rsidP="00446CE1">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w:t>
      </w:r>
    </w:p>
    <w:p w:rsidR="00446CE1" w:rsidRDefault="00446CE1" w:rsidP="00446CE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Bijlage Slotprotocol</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Op het ogenblik dat zij zullen overgaan tot de ondertekening van de heden tussen België en Frankrijk gesloten Overeenkomst tot voorkoming van dubbele belasting en tot regeling van wederzijdse administratieve en juridische bijstand inzake inkomstenbelastingen, zijn de ondergetekende gevolmachtigden omtret de volgende bepalingen overeengekomen, die een integrerend deel van de Overeenkomst zullen vormen:</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1. Zolang de aanvullende onroerende voorheffing, in België eisbaar op het kadastraal inkomen van de krachtens artikel 3 van de Overeenkomst in België belastbare onroerende goederen, tegen een vast tarief zal worden geheven, dat meer dan 10% bedraagt:</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a) zal bedoelde aanvullende onroerende voorheffing, verschuldigd door verblijfhouders van Frankrijk die krachtens artikel 37, paragrafen 4 en 5, van de wet van 20 november 1962 zijn onderworpen aan de belasting der niet-verblijfhouders, worden terugbetaald in de mate waarin zij meer bedraagt dan door de betrokkenen verschuldigde belasting der niet-verblijfhouders;</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b) zal bedoelde aanvullende onroerende voorheffing, verschuldigd door de andere verblijfhouders van Frankrijk, eventueel aldus worden beperkt, dat de totale last van die aanvullende voorheffing, en van het gedeelte van de onroerende voorheffing, dat met de personenbelasting worden verrekend, niet meer bedraagt dan het gedeelte van de fictief op de totale in België behaalde of verkregen inkomsten berekende belasting der niet-verbijfhouders, dat proportioneel met gezegd kadastraal inkomen zou overeenstemmen.</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xml:space="preserve">2. Artikel 15, paragraaf 1, belet niet dat Frankrijk, overeenkomstig de bepalingen van zijn interne wet, als onroerende inkomsten in de zin van artikel 3 van de Overeenkomst beschouwt de maatschappelijke rechten in het bezit van vennoten of aandeelhouders van </w:t>
      </w:r>
      <w:r>
        <w:rPr>
          <w:rFonts w:ascii="Verdana" w:hAnsi="Verdana"/>
          <w:color w:val="444444"/>
          <w:sz w:val="20"/>
          <w:szCs w:val="20"/>
        </w:rPr>
        <w:lastRenderedPageBreak/>
        <w:t>de vennootschappen waarvan het doel in feite alleen bestaat of wel in het bouwen of verwerven van onroerende goederen of groepen van onroerende goederen met het doel deze goederen te verdelen om het eigendom of het genot van die gedeelten aan de leden toe te kennen, of wel in het beheren van de aldus verdeelde onroerende goederen of groepen van onroerende goederen. Nochtans zal België, binnen de grenzen vastgesteld in de artikelen 15, paragrafen 1 en 2, en 19-A, paragraaf 1, belasting mogen heffen van de inkomsten door verblijfhouders van België behaald uit maatschappelijke rechten, die door aandelen of delen van bedoelde vennootschappen, verblijfhouders van Frankrijk, zijn vertegenwoordigd.</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3. Artikel 15, paragraaf 3, van deze Overeenkomst belet niet de inning door België:</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a) van de roerende voorheffing die, overeenkomstig de bepalingen van zijn interne wetgeving, wordt berekend tegen het tarief van 15% op een belastbaar inkomen dat overeenstemt met 85/70 van de artikel 15 van de Overeenkomst bedoelde inkomsten op opbrengsten, die door vennootschappen, verblijfhouders van België, aan verblijfhouders van Frankrijk worden toegekend;</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b) van de bijzondere aanslag die, krachtens artikel 29 van de wet van 20 november 1962 houdende hervorming van de inkomstenbelastingen, eisbaar is op een gedeelte van de bedragen, die in geval van verdeling van het maatschappelijk vermogen van vennootschappen, verblijfhouders van België, worden uitgekeerd;</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c) van de bijzondere aanslag die, overeenkomstig artikel 28 van gezegde wet, door dezelfde vennootschappen in geval van terugkoop van hun eigen aandelen of delen is verschuldigd.</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4. Voor de toepassing van artikel 17, paragraaf 3, lid 2, van de Overeenkomst is, in de huidige stand van de Belgische wetgeving, het gewone tarief in hoofdsom van de vennootschapsbelasting dat van 30%.</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5. Rekening houdend met de in beide verdragsluitende Staten van kracht zijnde belastingwetgeving worden, voor de toepassing van artikel 19, A-1 en B-1-a, de inkomsten en opbrengsten, die ressorteren onder het in artikel 15, paragraaf 1, omschreven regime, geacht werkelijk een belastinginhouding bij de bron te hebben ondergaan in de Staat waarvan de vennootschap-schuldenaars een verblijfhouder is.</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6. Voor de toepassing van de bepalingen van de Overeenkomst:</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a) worden, onder voorbehoud, in voorkomend geval, van de meer gunstige bepalingen, welke hen zouden worden verleend op grond van de algemene regelen van het volkenrecht of van bijzondere overeenkomsten, de leden van een diplomatieke of consulaire vertegenwoordiging van een van beide Staten, die in de tweede Staat of in een derde Staat verblijven en de nationaliteit van de zendstaat bezitten, beschouwd als verblijfhouders van laatstgenoemde Staat indien zij er gehouden zijn tot het betalen van de belasting die normaal op hun totale inkomsten is verschuldigd;</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lastRenderedPageBreak/>
        <w:t>b) worden de internationale instellingen, hun organen en ambtenaren, alsmede de personen behorende tot een diplomatieke of consulaire vertegenwoordiging van een andere Staat dan de verdragsluitende Staten, die in een van beide Staten wonen of verblijven en er niet onderworpen zijn aan de belasting die normaal op hun totale inkomsten is verschuldigd, niet als verblijfhouders van deze Staat beschouwd.</w:t>
      </w:r>
    </w:p>
    <w:p w:rsidR="00446CE1" w:rsidRDefault="00446CE1" w:rsidP="00446CE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7. Voor het vaststellen van de aanvullende belastingen die worden gevestigd door de Belgische gemeenten en agglomeraties, houdt België, niettegenstaande elke andere bepaling van de Overeenkomst en van het Aanvullend Protocol inzake grensarbeiders, rekening met de beroepsinkomsten die in België vrijgesteld zijn van belasting volgens de Overeenkomst en dit Protocol. Die aanvullende belastingen worden berekend op de belasting die verschuldigd zou zijn in België indien de desbetreffende beroepsinkomsten van Belgische oorsprong zouden zijn. Deze bepaling is van toepassing vanaf 1 januari 2009.</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Style w:val="Nadruk"/>
          <w:rFonts w:ascii="Verdana" w:hAnsi="Verdana"/>
          <w:color w:val="444444"/>
          <w:sz w:val="20"/>
          <w:szCs w:val="20"/>
        </w:rPr>
        <w:t>------------</w:t>
      </w:r>
    </w:p>
    <w:p w:rsidR="00446CE1" w:rsidRDefault="00446CE1" w:rsidP="00446CE1">
      <w:pPr>
        <w:pStyle w:val="Normaalweb"/>
        <w:shd w:val="clear" w:color="auto" w:fill="FFFFFF"/>
        <w:rPr>
          <w:rFonts w:ascii="Verdana" w:hAnsi="Verdana"/>
          <w:color w:val="444444"/>
          <w:sz w:val="20"/>
          <w:szCs w:val="20"/>
        </w:rPr>
      </w:pPr>
      <w:r>
        <w:rPr>
          <w:rStyle w:val="Nadruk"/>
          <w:rFonts w:ascii="Verdana" w:hAnsi="Verdana"/>
          <w:color w:val="444444"/>
          <w:sz w:val="20"/>
          <w:szCs w:val="20"/>
        </w:rPr>
        <w:t>7 toegevoegd door art. 3 van de Avenant van 12.12.2008, goedgekeurd bij W. 07.05.2009(B.S. 12.12.2008).</w:t>
      </w:r>
    </w:p>
    <w:p w:rsidR="00446CE1" w:rsidRDefault="00446CE1" w:rsidP="00446CE1">
      <w:pPr>
        <w:pStyle w:val="Normaalweb"/>
        <w:shd w:val="clear" w:color="auto" w:fill="FFFFFF"/>
        <w:rPr>
          <w:rFonts w:ascii="Verdana" w:hAnsi="Verdana"/>
          <w:color w:val="444444"/>
          <w:sz w:val="20"/>
          <w:szCs w:val="20"/>
        </w:rPr>
      </w:pPr>
      <w:r>
        <w:rPr>
          <w:rStyle w:val="Nadruk"/>
          <w:rFonts w:ascii="Verdana" w:hAnsi="Verdana"/>
          <w:color w:val="444444"/>
          <w:sz w:val="20"/>
          <w:szCs w:val="20"/>
        </w:rPr>
        <w:t>------------</w:t>
      </w:r>
    </w:p>
    <w:p w:rsidR="00446CE1" w:rsidRDefault="00446CE1" w:rsidP="00446CE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446CE1" w:rsidRDefault="00446CE1" w:rsidP="00446CE1">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w:t>
      </w:r>
    </w:p>
    <w:p w:rsidR="00446CE1" w:rsidRDefault="00446CE1" w:rsidP="00446CE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Aanvullend Protocol inzake grensarbeiders</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1. Salarissen, lonen en andere soortgelijke bezoldigingen, verkregen door een inwoner van een overeenkomstsluitende Staat die zijn werkzaamheid uitoefent in de grensstreek van de andere overeenkomstsluitende Staat en die uitsluitend in de grensstreek van de eerstgenoemde Staat een duurzaam tehuis heeft, zijn slechts in die Staat belastbaar.</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2. Voor de toepassing van dit Protocol omvat de grensstreek van elke overeenkomstsluitende Staat alle gemeenten die gelegen zijn in de streek die wordt begrensd door de gemeenschappelijke grens van de overeenkomstsluitende Staten en een lijn getrokken op een afstand van twintig kilometer van die grens, met dien verstande dat de gemeenten die door deze lijn worden doorsneden in de grensstreek worden opgenomen. Alle andere gemeenten die, voor de toepassing van artikel 11, paragraaf 2, c), van de Overeenkomst die op 1 januari 1999 van kracht was, beschouwd werden als zijnde gelegen in de grensstreek van elke overeenkomstsluitende Staat, worden eveneens geacht begrepen te zijn in de Franse of de Belgische grensstreek, naargelang het geval.</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lastRenderedPageBreak/>
        <w:t>3. Bezoldigingen die vanaf 1 januari 2007 worden verkregen ter zake van een binnen de Franse grensstreek uitgeoefende werkzaamheid in loondienst door personen die hun duurzaam tehuis in de Belgische grensstreek hebben, zijn, in afwijking van paragraaf 1, belastbaar onder de voorwaarden waarin is voorzien in artikel 11, paragrafen 1 en 2, a) en b), van de Overeenkomst.</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4.</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a) Het stelsel dat is bepaald in paragraaf 1, is van toepassing op bezoldigingen die in de loop van de jaren 2003 tot 2008 worden ontvangen door werknemers die hun duurzaam tehuis in de Franse grensstreek hebben en die hun werkzaamheid in loondienst niet meer dan 45 dagen per kalenderjaar buiten de Belgische grensstreek uitoefenen.</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Een deel van de dag dat de grensstreek wordt verlaten, zal geteld worden als een volledige dag.</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De trajecten die de werknemer buiten de grensstreek aflegt in het kader van een transportwerkzaamheid zullen niet opgenomen worden in het totaal van de dagen, voor zover de totale afstand die buiten de grensstreek wordt afgelegd niet meer bedraagt dan een kwart van de totale afstand die noodzakelijkerwijze wordt afgelegd voor de uitoefening van deze werkzaamheid.</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b) Het stelsel dat is bepaald in paragraaf 1, is van toepassing op bezoldigingen die in de loop van de jaren 2009 tot 2011 worden ontvangen door werknemers die hun duurzaam tehuis in de Franse grensstreek hebben en die hun werkzaamheid in loondienst niet meer dan 30 dagen per kalenderjaar buiten de Belgische grensstreek uitoefenen.</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Het stelsel is niet van toepassing op werknemers die op 31 december 2008 hun duurzaam tehuis in België hebben.</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5. Het stelsel dat is bepaald in paragraaf 1, is van toepassing op bezoldigingen die in de loop van een periode van 22 jaar, die aanvangt op 1 januari 2012, worden ontvangen uitsluitend door werknemers die op 31 december 2011 hun duurzaam tehuis in de Franse grensstreek hebben en hun werkzaamheid in loondienst uitoefenen binnen de Belgische grensstreek, onder voorbehoud dat deze laatsten :</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a) hun duurzaam tehuis in de Franse grensstreek behouden;</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b) de uitoefening van hun werkzaamheid in loondienst in de Belgische grensstreek voortzetten;</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c) in de uitoefening van hun werkzaamheid niet meer dan 30 dagen per kalenderjaar de Belgische grensstreek verlaten.</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Het niet-naleven van één van deze voorwaarden leidt tot het definitieve verlies van het voordeel van het stelsel. Indien de grensarbeider echter een eerste maal de in punt c) van deze paragraaf bedoelde voorwaarde niet vervult, verliest hij het voordeel van het stelsel enkel voor het betrokken jaar.</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xml:space="preserve">Tijdens afwezigheden voortvloeiend uit omstandigheden zoals ziekte, ongeval, betaald educatief verlof, vakantie of werkloosheid, wordt de uitoefening van de werkzaamheid in </w:t>
      </w:r>
      <w:r>
        <w:rPr>
          <w:rFonts w:ascii="Verdana" w:hAnsi="Verdana"/>
          <w:color w:val="444444"/>
          <w:sz w:val="20"/>
          <w:szCs w:val="20"/>
        </w:rPr>
        <w:lastRenderedPageBreak/>
        <w:t>loondienst in de Belgische grensstreek beschouwd als zijnde voortgezet in de zin van punt b).</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De bepalingen van deze paragraaf zijn van toepassing op werknemers die hun duurzaam tehuis in de Franse grensstreek hebben maar op 31 december 2011 hun betrekking in de Belgische grensstreek hebben verloren en die aantonen dat ze in de loop van 2011 hun werkzaamheid gedurende 3 maanden in deze laatste grensstreek hebben uitgeoefend.</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Het stelsel is niet van toepassing op werknemers die op 31 december 2008 hun duurzaam tehuis in België hebben.</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6. Een werknemer die zijn duurzaam tehuis in de Franse grensstreek heeft en die in de Belgische grensstreek een werkzaamheid in loondienst uitoefent waarvan de tijdsduur is beperkt tot een deel van het jaar, hetzij wegens het seizoensgebonden karakter van het werk, hetzij omdat de bezoldigde werknemer voor een bepaalde periode van het jaar is aangeworven als aanvullend personeelslid (uitzendkrachten), wordt gekwalificeerd als « seizoensgrensarbeider ». Die tijdsduur mag niet meer bedragen dan 90 gepresteerde dagen per kalenderjaar.</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De bezoldigingen die tot en met 31 december 2033 worden ontvangen door seizoensgrensarbeiders, genieten het voordeel van het in paragraaf 1 bedoelde stelsel, onder de voorwaarden die zijn vermeld in de paragrafen 2 en 7, mits het aantal dagen dat de Belgische grensstreek wordt verlaten niet meer bedraagt dan 15 % van het aantal gepresteerde dagen gedurende het beschouwde jaar.</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7. De telling van de dagen dat de grensstreek wordt verlaten, zoals beoogd in de paragrafen 4, b), 5 en 6, gebeurt overeenkomstig de volgende principes :</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a) een deel van de dag dat de grensstreek wordt verlaten, zal geteld worden als een volledige dag.</w:t>
      </w:r>
    </w:p>
    <w:p w:rsidR="00446CE1" w:rsidRDefault="00446CE1" w:rsidP="00446CE1">
      <w:pPr>
        <w:pStyle w:val="stijllinks15cm"/>
        <w:shd w:val="clear" w:color="auto" w:fill="FFFFFF"/>
        <w:rPr>
          <w:rFonts w:ascii="Verdana" w:hAnsi="Verdana"/>
          <w:color w:val="444444"/>
          <w:sz w:val="20"/>
          <w:szCs w:val="20"/>
        </w:rPr>
      </w:pPr>
      <w:r>
        <w:rPr>
          <w:rFonts w:ascii="Verdana" w:hAnsi="Verdana"/>
          <w:color w:val="444444"/>
          <w:sz w:val="20"/>
          <w:szCs w:val="20"/>
        </w:rPr>
        <w:t>b) de volgende gevallen waarin de grensstreek wordt verlaten, zullen niet opgenomen worden in het totaal van de dagen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(i) de gevallen van overmacht, buiten de wil van de werkgever en de werknemer;</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(ii) de incidentele doorreis in België buiten de grensstreek om zich naar een plaats binnen de Belgische grensstreek of buiten België te begeven;</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(iii) werkzaamheden inherent aan de functie van vakbondsafgevaardigde;</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(iv) het deelnemen aan een comité voor preventie en bescherming op het werk, of aan een paritair comité of het bijwonen van een vergadering van de werkgeversfederatie;</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(v) het deelnemen aan een ondernemingsraad;</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(vi) het bijwonen van een personeelsfeest;</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(vii) doktersbezoeken;</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lastRenderedPageBreak/>
        <w:t>(viii) de grensstreek verlaten voor beroepsopleiding, beperkt tot 5 werkdagen per kalenderjaar;</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(ix) de trajecten die de werknemer buiten de grensstreek aflegt in het kader van een transportwerkzaamheid, voor zover de totale afstand die buiten de grensstreek wordt afgelegd niet meer bedraagt dan een kwart van de totale afstand die noodzakelijkerwijze wordt afgelegd voor de uitoefening van deze werkzaamheid.</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8. Indien de voorgaande bepalingen van dit Protocol niet van toepassing zijn, zijn de bezoldigingen die een inwoner van Frankrijk ontvangt ter zake van een werkzaamheid in loondienst uitgeoefend binnen de Belgische grensstreek, belastbaar overeenkomstig de bepalingen van artikel 11, paragrafen 1 en 2, a) en b), van de Overeenkomst.</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De bepalingen van dit Protocol zijn niet van toepassing op de bezoldigingen zoals bedoeld in artikel 9 van de Overeenkomst.</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9. Voor de toepassing van de paragrafen 4, b), 5 en 6 van dit Protocol moet een werkgever, die inwoner is van België of in België over een inrichting beschikt en die gebruik maakt of gebruik heeft gemaakt van de diensten van een inwoner van Frankrijk die in aanmerking komt om de voordelen van het in paragraaf 1 bedoelde stelsel te genieten, in de loop van de maand maart van elk kalenderjaar, en zulks ten vroegste in maart 2010, bevestigen dat die inwoner van Frankrijk in de loop van het voorgaande kalenderjaar, en onder voorbehoud van de in paragrafen 5 en 7 bedoelde uitzonderingen, zijn werkzaamheid in loondienst gedurende niet meer dan 30 dagen buiten de Belgische grensstreek heeft uitgeoefend of gedurende niet meer dan 15 % van het aantal gepresteerde dagen indien het een seizoensgrensarbeider betreft.</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De bevoegde autoriteiten van de overeenkomstsluitende Staten stellen de toepassingsregels van het huidig Protocol vast en bepalen welke bewijsstukken nodig zijn voor de toepassing ervan.</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446CE1" w:rsidRDefault="00446CE1" w:rsidP="00446CE1">
      <w:pPr>
        <w:pStyle w:val="Normaalweb"/>
        <w:shd w:val="clear" w:color="auto" w:fill="FFFFFF"/>
        <w:rPr>
          <w:rFonts w:ascii="Verdana" w:hAnsi="Verdana"/>
          <w:color w:val="444444"/>
          <w:sz w:val="20"/>
          <w:szCs w:val="20"/>
        </w:rPr>
      </w:pPr>
      <w:r>
        <w:rPr>
          <w:rStyle w:val="Nadruk"/>
          <w:rFonts w:ascii="Verdana" w:hAnsi="Verdana"/>
          <w:color w:val="444444"/>
          <w:sz w:val="20"/>
          <w:szCs w:val="20"/>
        </w:rPr>
        <w:t>------------</w:t>
      </w:r>
    </w:p>
    <w:p w:rsidR="00446CE1" w:rsidRDefault="00446CE1" w:rsidP="00446CE1">
      <w:pPr>
        <w:pStyle w:val="Normaalweb"/>
        <w:shd w:val="clear" w:color="auto" w:fill="FFFFFF"/>
        <w:rPr>
          <w:rFonts w:ascii="Verdana" w:hAnsi="Verdana"/>
          <w:color w:val="444444"/>
          <w:sz w:val="20"/>
          <w:szCs w:val="20"/>
        </w:rPr>
      </w:pPr>
      <w:r>
        <w:rPr>
          <w:rStyle w:val="Nadruk"/>
          <w:rFonts w:ascii="Verdana" w:hAnsi="Verdana"/>
          <w:color w:val="444444"/>
          <w:sz w:val="20"/>
          <w:szCs w:val="20"/>
        </w:rPr>
        <w:t>Aanvullende protocol inzake grensarbeiders toegevoegd door art. 2 van de Avenant van 12.12.2008, goedgekeurd bij W. 07.05.2009 (B.S. 12.12.2008).</w:t>
      </w:r>
    </w:p>
    <w:p w:rsidR="00446CE1" w:rsidRDefault="00446CE1" w:rsidP="00446CE1">
      <w:pPr>
        <w:pStyle w:val="Normaalweb"/>
        <w:shd w:val="clear" w:color="auto" w:fill="FFFFFF"/>
        <w:rPr>
          <w:rFonts w:ascii="Verdana" w:hAnsi="Verdana"/>
          <w:color w:val="444444"/>
          <w:sz w:val="20"/>
          <w:szCs w:val="20"/>
        </w:rPr>
      </w:pPr>
      <w:r>
        <w:rPr>
          <w:rStyle w:val="Nadruk"/>
          <w:rFonts w:ascii="Verdana" w:hAnsi="Verdana"/>
          <w:color w:val="444444"/>
          <w:sz w:val="20"/>
          <w:szCs w:val="20"/>
        </w:rPr>
        <w:t>------------</w:t>
      </w:r>
    </w:p>
    <w:p w:rsidR="00446CE1" w:rsidRDefault="00446CE1" w:rsidP="00446CE1">
      <w:pPr>
        <w:pStyle w:val="Normaalweb"/>
        <w:shd w:val="clear" w:color="auto" w:fill="FFFFFF"/>
        <w:rPr>
          <w:rFonts w:ascii="Verdana" w:hAnsi="Verdana"/>
          <w:color w:val="444444"/>
          <w:sz w:val="20"/>
          <w:szCs w:val="20"/>
        </w:rPr>
      </w:pPr>
      <w:r>
        <w:rPr>
          <w:rFonts w:ascii="Verdana" w:hAnsi="Verdana"/>
          <w:color w:val="444444"/>
          <w:sz w:val="20"/>
          <w:szCs w:val="20"/>
        </w:rPr>
        <w:t> </w:t>
      </w:r>
    </w:p>
    <w:p w:rsidR="000D364A" w:rsidRPr="00446CE1" w:rsidRDefault="000D364A" w:rsidP="00446CE1">
      <w:bookmarkStart w:id="0" w:name="_GoBack"/>
      <w:bookmarkEnd w:id="0"/>
    </w:p>
    <w:sectPr w:rsidR="000D364A" w:rsidRPr="00446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13241B"/>
    <w:rsid w:val="001750BC"/>
    <w:rsid w:val="001B5273"/>
    <w:rsid w:val="002D7EDF"/>
    <w:rsid w:val="00311270"/>
    <w:rsid w:val="0038651D"/>
    <w:rsid w:val="003971CC"/>
    <w:rsid w:val="003B3F27"/>
    <w:rsid w:val="004149DE"/>
    <w:rsid w:val="00446CE1"/>
    <w:rsid w:val="004603B8"/>
    <w:rsid w:val="0050499F"/>
    <w:rsid w:val="0051329F"/>
    <w:rsid w:val="00523554"/>
    <w:rsid w:val="005F78D3"/>
    <w:rsid w:val="006F549C"/>
    <w:rsid w:val="00750CCF"/>
    <w:rsid w:val="0077561D"/>
    <w:rsid w:val="00782D47"/>
    <w:rsid w:val="00825007"/>
    <w:rsid w:val="00A64540"/>
    <w:rsid w:val="00AF5FA6"/>
    <w:rsid w:val="00BD06F1"/>
    <w:rsid w:val="00C22C33"/>
    <w:rsid w:val="00C854AB"/>
    <w:rsid w:val="00D41F2B"/>
    <w:rsid w:val="00D548C2"/>
    <w:rsid w:val="00D5754B"/>
    <w:rsid w:val="00FD7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042cm">
    <w:name w:val="stijllinks042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15cm">
    <w:name w:val="stijllinks15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385925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47">
          <w:marLeft w:val="0"/>
          <w:marRight w:val="0"/>
          <w:marTop w:val="0"/>
          <w:marBottom w:val="0"/>
          <w:divBdr>
            <w:top w:val="none" w:sz="0" w:space="0" w:color="auto"/>
            <w:left w:val="none" w:sz="0" w:space="0" w:color="auto"/>
            <w:bottom w:val="none" w:sz="0" w:space="0" w:color="auto"/>
            <w:right w:val="none" w:sz="0" w:space="0" w:color="auto"/>
          </w:divBdr>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4396647">
      <w:bodyDiv w:val="1"/>
      <w:marLeft w:val="0"/>
      <w:marRight w:val="0"/>
      <w:marTop w:val="0"/>
      <w:marBottom w:val="0"/>
      <w:divBdr>
        <w:top w:val="none" w:sz="0" w:space="0" w:color="auto"/>
        <w:left w:val="none" w:sz="0" w:space="0" w:color="auto"/>
        <w:bottom w:val="none" w:sz="0" w:space="0" w:color="auto"/>
        <w:right w:val="none" w:sz="0" w:space="0" w:color="auto"/>
      </w:divBdr>
      <w:divsChild>
        <w:div w:id="99641840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4301">
      <w:bodyDiv w:val="1"/>
      <w:marLeft w:val="0"/>
      <w:marRight w:val="0"/>
      <w:marTop w:val="0"/>
      <w:marBottom w:val="0"/>
      <w:divBdr>
        <w:top w:val="none" w:sz="0" w:space="0" w:color="auto"/>
        <w:left w:val="none" w:sz="0" w:space="0" w:color="auto"/>
        <w:bottom w:val="none" w:sz="0" w:space="0" w:color="auto"/>
        <w:right w:val="none" w:sz="0" w:space="0" w:color="auto"/>
      </w:divBdr>
      <w:divsChild>
        <w:div w:id="1131360282">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3764526">
      <w:bodyDiv w:val="1"/>
      <w:marLeft w:val="0"/>
      <w:marRight w:val="0"/>
      <w:marTop w:val="0"/>
      <w:marBottom w:val="0"/>
      <w:divBdr>
        <w:top w:val="none" w:sz="0" w:space="0" w:color="auto"/>
        <w:left w:val="none" w:sz="0" w:space="0" w:color="auto"/>
        <w:bottom w:val="none" w:sz="0" w:space="0" w:color="auto"/>
        <w:right w:val="none" w:sz="0" w:space="0" w:color="auto"/>
      </w:divBdr>
      <w:divsChild>
        <w:div w:id="812648505">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26967604">
      <w:bodyDiv w:val="1"/>
      <w:marLeft w:val="0"/>
      <w:marRight w:val="0"/>
      <w:marTop w:val="0"/>
      <w:marBottom w:val="0"/>
      <w:divBdr>
        <w:top w:val="none" w:sz="0" w:space="0" w:color="auto"/>
        <w:left w:val="none" w:sz="0" w:space="0" w:color="auto"/>
        <w:bottom w:val="none" w:sz="0" w:space="0" w:color="auto"/>
        <w:right w:val="none" w:sz="0" w:space="0" w:color="auto"/>
      </w:divBdr>
      <w:divsChild>
        <w:div w:id="1144851309">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be/www/webdriver?MItabObj=pdf&amp;MIcolObj=pdf&amp;MInamObj=pdfid&amp;MItypeObj=application/pdf&amp;MIvalObj=67110720" TargetMode="External"/><Relationship Id="rId3" Type="http://schemas.openxmlformats.org/officeDocument/2006/relationships/settings" Target="settings.xml"/><Relationship Id="rId7" Type="http://schemas.openxmlformats.org/officeDocument/2006/relationships/hyperlink" Target="http://www.senate.be/www/webdriver?MItabObj=pdf&amp;MIcolObj=pdf&amp;MInamObj=pdfid&amp;MItypeObj=application/pdf&amp;MIvalObj=167819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kamer.be/digidoc/dps/K2010/K20101830/K20101830.PDF" TargetMode="External"/><Relationship Id="rId11" Type="http://schemas.openxmlformats.org/officeDocument/2006/relationships/theme" Target="theme/theme1.xml"/><Relationship Id="rId5" Type="http://schemas.openxmlformats.org/officeDocument/2006/relationships/hyperlink" Target="http://www.dekamer.be/digidoc/DPS/K2106/K21061467/K21061467.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nate.be/www/webdriver?MItabObj=pdf&amp;MIcolObj=pdf&amp;MInamObj=pdfid&amp;MItypeObj=application/pdf&amp;MIvalObj=8388732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10800</Words>
  <Characters>62641</Characters>
  <Application>Microsoft Office Word</Application>
  <DocSecurity>0</DocSecurity>
  <Lines>1392</Lines>
  <Paragraphs>361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2019-05-22T15:39:00Z</dcterms:created>
  <dcterms:modified xsi:type="dcterms:W3CDTF">2019-05-22T15:39:00Z</dcterms:modified>
</cp:coreProperties>
</file>