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AE" w:rsidRPr="00FD72AE" w:rsidRDefault="00FD72AE" w:rsidP="00FD72AE">
      <w:pPr>
        <w:pStyle w:val="Kop1"/>
        <w:shd w:val="clear" w:color="auto" w:fill="FFFFFF"/>
        <w:rPr>
          <w:rFonts w:ascii="Verdana" w:hAnsi="Verdana"/>
          <w:b w:val="0"/>
          <w:bCs w:val="0"/>
          <w:color w:val="777777"/>
          <w:sz w:val="55"/>
          <w:szCs w:val="55"/>
          <w:lang w:val="nl-BE"/>
        </w:rPr>
      </w:pPr>
      <w:r w:rsidRPr="00FD72AE">
        <w:rPr>
          <w:rFonts w:ascii="Verdana" w:hAnsi="Verdana"/>
          <w:b w:val="0"/>
          <w:bCs w:val="0"/>
          <w:color w:val="777777"/>
          <w:sz w:val="55"/>
          <w:szCs w:val="55"/>
          <w:lang w:val="nl-BE"/>
        </w:rPr>
        <w:t>Frankrijk (Avenant van 15.02.1971)</w:t>
      </w:r>
    </w:p>
    <w:p w:rsidR="00FD72AE" w:rsidRDefault="00FD72AE" w:rsidP="00FD72AE">
      <w:pPr>
        <w:rPr>
          <w:rFonts w:ascii="Times New Roman" w:hAnsi="Times New Roman"/>
          <w:sz w:val="24"/>
          <w:szCs w:val="24"/>
        </w:rPr>
      </w:pPr>
      <w:r>
        <w:rPr>
          <w:rFonts w:ascii="Verdana" w:hAnsi="Verdana"/>
          <w:color w:val="444444"/>
          <w:sz w:val="20"/>
          <w:szCs w:val="20"/>
        </w:rPr>
        <w:br/>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Frankrijk (Avenant van 15.02.1971)</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b/>
          <w:bCs/>
          <w:color w:val="444444"/>
          <w:sz w:val="20"/>
          <w:szCs w:val="20"/>
          <w:lang w:val="nl-BE"/>
        </w:rPr>
        <w:t>Avenant bij de Overeenkomst tussen België en Frankrijk tot voorkoming van dubbele belasting en tot regeling van wederzijdse administratieve en juridische bijstand inzake inkomstenbelastingen, ondertekend op 10.03.1964</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FD72AE" w:rsidTr="00FD72AE">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FD72AE" w:rsidRPr="00FD72AE" w:rsidRDefault="00FD72AE">
            <w:pPr>
              <w:pStyle w:val="Normaalweb"/>
              <w:rPr>
                <w:lang w:val="nl-BE"/>
              </w:rPr>
            </w:pPr>
            <w:r w:rsidRPr="00FD72AE">
              <w:rPr>
                <w:rStyle w:val="Zwaar"/>
                <w:lang w:val="nl-BE"/>
              </w:rPr>
              <w:t>Avenant</w:t>
            </w:r>
            <w:r w:rsidRPr="00FD72AE">
              <w:rPr>
                <w:lang w:val="nl-BE"/>
              </w:rPr>
              <w:t> ondertekend op 15.02.1971</w:t>
            </w:r>
          </w:p>
          <w:p w:rsidR="00FD72AE" w:rsidRPr="00FD72AE" w:rsidRDefault="00FD72AE">
            <w:pPr>
              <w:pStyle w:val="Normaalweb"/>
              <w:rPr>
                <w:lang w:val="nl-BE"/>
              </w:rPr>
            </w:pPr>
            <w:r w:rsidRPr="00FD72AE">
              <w:rPr>
                <w:lang w:val="nl-BE"/>
              </w:rPr>
              <w:t>Goedkeuringswet: 12.04.1973</w:t>
            </w:r>
          </w:p>
          <w:p w:rsidR="00FD72AE" w:rsidRPr="00FD72AE" w:rsidRDefault="00FD72AE">
            <w:pPr>
              <w:pStyle w:val="Normaalweb"/>
              <w:rPr>
                <w:lang w:val="nl-BE"/>
              </w:rPr>
            </w:pPr>
            <w:r w:rsidRPr="00FD72AE">
              <w:rPr>
                <w:lang w:val="nl-BE"/>
              </w:rPr>
              <w:t>Verschenen in Belgisch Staatsblad: 30.06.1973 - 27.09.1973</w:t>
            </w:r>
          </w:p>
          <w:p w:rsidR="00FD72AE" w:rsidRPr="00FD72AE" w:rsidRDefault="00FD72AE">
            <w:pPr>
              <w:pStyle w:val="Normaalweb"/>
              <w:rPr>
                <w:lang w:val="nl-BE"/>
              </w:rPr>
            </w:pPr>
            <w:r w:rsidRPr="00FD72AE">
              <w:rPr>
                <w:lang w:val="nl-BE"/>
              </w:rPr>
              <w:t>In werking getreden op 19.07.1973</w:t>
            </w:r>
          </w:p>
          <w:p w:rsidR="00FD72AE" w:rsidRPr="00FD72AE" w:rsidRDefault="00FD72AE">
            <w:pPr>
              <w:pStyle w:val="Normaalweb"/>
              <w:rPr>
                <w:lang w:val="nl-BE"/>
              </w:rPr>
            </w:pPr>
            <w:r w:rsidRPr="00FD72AE">
              <w:rPr>
                <w:lang w:val="nl-BE"/>
              </w:rPr>
              <w:t> </w:t>
            </w:r>
          </w:p>
          <w:p w:rsidR="00FD72AE" w:rsidRPr="00FD72AE" w:rsidRDefault="00FD72AE">
            <w:pPr>
              <w:pStyle w:val="Normaalweb"/>
              <w:rPr>
                <w:lang w:val="nl-BE"/>
              </w:rPr>
            </w:pPr>
            <w:r w:rsidRPr="00FD72AE">
              <w:rPr>
                <w:u w:val="single"/>
                <w:lang w:val="nl-BE"/>
              </w:rPr>
              <w:t>Toepassing vanaf:</w:t>
            </w:r>
          </w:p>
          <w:p w:rsidR="00FD72AE" w:rsidRDefault="00FD72AE">
            <w:pPr>
              <w:pStyle w:val="Normaalweb"/>
            </w:pPr>
            <w:r>
              <w:t xml:space="preserve">- </w:t>
            </w:r>
            <w:proofErr w:type="spellStart"/>
            <w:r>
              <w:t>Bronbelasting</w:t>
            </w:r>
            <w:proofErr w:type="spellEnd"/>
            <w:r>
              <w:t>: 01.01.1970</w:t>
            </w:r>
          </w:p>
          <w:p w:rsidR="00FD72AE" w:rsidRDefault="00FD72AE">
            <w:pPr>
              <w:pStyle w:val="Normaalweb"/>
            </w:pPr>
            <w:r>
              <w:t xml:space="preserve">- </w:t>
            </w:r>
            <w:proofErr w:type="spellStart"/>
            <w:r>
              <w:t>Andere</w:t>
            </w:r>
            <w:proofErr w:type="spellEnd"/>
            <w:r>
              <w:t xml:space="preserve"> </w:t>
            </w:r>
            <w:proofErr w:type="spellStart"/>
            <w:r>
              <w:t>belastingen</w:t>
            </w:r>
            <w:proofErr w:type="spellEnd"/>
            <w:r>
              <w:t>: 01.01.1970</w:t>
            </w:r>
          </w:p>
          <w:p w:rsidR="00FD72AE" w:rsidRDefault="00FD72AE">
            <w:pPr>
              <w:pStyle w:val="Normaalweb"/>
            </w:pPr>
            <w:r>
              <w:t> </w:t>
            </w:r>
          </w:p>
          <w:p w:rsidR="00FD72AE" w:rsidRDefault="00FD72AE">
            <w:pPr>
              <w:pStyle w:val="Normaalweb"/>
            </w:pPr>
            <w:r>
              <w:t>Bull. 510</w:t>
            </w:r>
          </w:p>
        </w:tc>
      </w:tr>
      <w:tr w:rsidR="00FD72AE" w:rsidTr="00FD72AE">
        <w:trPr>
          <w:tblCellSpacing w:w="0" w:type="dxa"/>
          <w:jc w:val="center"/>
        </w:trPr>
        <w:tc>
          <w:tcPr>
            <w:tcW w:w="9405" w:type="dxa"/>
            <w:tcBorders>
              <w:top w:val="outset" w:sz="6" w:space="0" w:color="auto"/>
              <w:left w:val="outset" w:sz="6" w:space="0" w:color="auto"/>
              <w:bottom w:val="outset" w:sz="6" w:space="0" w:color="auto"/>
              <w:right w:val="outset" w:sz="6" w:space="0" w:color="auto"/>
            </w:tcBorders>
            <w:hideMark/>
          </w:tcPr>
          <w:p w:rsidR="00FD72AE" w:rsidRPr="00FD72AE" w:rsidRDefault="00FD72AE">
            <w:pPr>
              <w:pStyle w:val="Normaalweb"/>
              <w:rPr>
                <w:lang w:val="nl-BE"/>
              </w:rPr>
            </w:pPr>
            <w:hyperlink r:id="rId5" w:history="1">
              <w:r w:rsidRPr="00FD72AE">
                <w:rPr>
                  <w:rStyle w:val="Hyperlink"/>
                  <w:color w:val="663399"/>
                  <w:lang w:val="nl-BE"/>
                </w:rPr>
                <w:t>http://www.dekamer.be/digidoc/dps/K2010/K20101830/K20101830.PDF</w:t>
              </w:r>
            </w:hyperlink>
          </w:p>
        </w:tc>
      </w:tr>
    </w:tbl>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b/>
          <w:bCs/>
          <w:color w:val="444444"/>
          <w:sz w:val="20"/>
          <w:szCs w:val="20"/>
          <w:lang w:val="nl-BE"/>
        </w:rPr>
        <w:t>Artikel 1</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Artikel 15 van de Overeenkomst wordt door de volgende bepalingen vervangen: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"Artikel 15</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lastRenderedPageBreak/>
        <w:t>1. Dividenden die hun bron in een Overeenkomstsluitende Staat hebben en aan een verblijfhouder van de andere Staat worden betaald, zijn in die andere Staat belastbaar.</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2. Deze dividenden mogen evenwel onder voorbehoud van de bepalingen van §3 inde Overeenkomstsluitende Staat, waarvan de vennootschap die de dividenden betaalt verblijfhouder is, overeenkomstig de wetgeving van die Staat worden belast, maar de aldus geheven belasting mag niet hoger zijn dan :</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a) 10 pct van het brutobedrag van de dividenden indien de genieter een vennootschap is die ten minste 10 pct. van het kapitaal van de uitdelende vennootschap sedert het begin van het laatste, voor de uitkering afgesloten, boekjaar van deze vennootschap in uitsluitende eigendom heeft;</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b) 15 pct van het brutobedrag van de dividenden in andere gevallen.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Deze paragraaf laat onverlet de belastingheffing van de vennootschap ter zake van de </w:t>
      </w:r>
      <w:r w:rsidRPr="00FD72AE">
        <w:rPr>
          <w:rFonts w:ascii="Verdana" w:hAnsi="Verdana"/>
          <w:color w:val="444444"/>
          <w:sz w:val="20"/>
          <w:szCs w:val="20"/>
          <w:u w:val="single"/>
          <w:lang w:val="nl-BE"/>
        </w:rPr>
        <w:t>winsten waaruit</w:t>
      </w:r>
      <w:r w:rsidRPr="00FD72AE">
        <w:rPr>
          <w:rFonts w:ascii="Verdana" w:hAnsi="Verdana"/>
          <w:color w:val="444444"/>
          <w:sz w:val="20"/>
          <w:szCs w:val="20"/>
          <w:lang w:val="nl-BE"/>
        </w:rPr>
        <w:t> de dividenden worden betaald.</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3. Wanneer zij aan een natuurlijke persoon verblijfhouder van België worden betaald, geven dividenden, welke door een vennootschap, verblijfhouder van Frankrijk, worden betaald en waarvan een recht op een belastingtegoed zou zijn verbonden indien zij door verblijfhouders van Frankrijk waren verkregen, recht op betaling van het belastingtegoed na aftrek van de bronheffing, berekend tegen het tarief van 15 pct op het brutodividend gevormd door het uitgedeelde dividend verhoogd met het belastingtegoed.</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4. Tenzij hij in de § 3 bedoelde betaling verkrijgt, kan een verblijfhouder van België, die dividenden ontvangt van een vennootschap, verblijfhouder van Frankrijk, om de teruggave verzoeken van de voorheffing met betrekking tot die dividenden, welke in voorkomend geval door de uitkerende vennootschap werd gekweten. Frankrijk mag het bedrag van de terugbetaalde sommen aan de in § 2 van dit artikel bedoelde bronheffing onderwerpen en tegen het tarief dat van toepassing is op de dividenden waarop de terugbetaalde sommen betrekking hebben.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xml:space="preserve">5. Het woord "dividenden" betekent in dit artikel, onder voorbehoud van artikel 4, § 2 inkomsten uit aandelen genotsaandelen of </w:t>
      </w:r>
      <w:r w:rsidRPr="00FD72AE">
        <w:rPr>
          <w:rFonts w:ascii="Verdana" w:hAnsi="Verdana"/>
          <w:color w:val="444444"/>
          <w:sz w:val="20"/>
          <w:szCs w:val="20"/>
          <w:lang w:val="nl-BE"/>
        </w:rPr>
        <w:softHyphen/>
        <w:t>rechten mijnaandelen oprichtersaandelen of andere winstaandelen alsmede inkomsten van andere maatschappelijke delen, die volgens de belastingwetgeving van de Staat waarvan de uitkerende vennootschap verblijfhouder is op dezelfde wijze als inkomsten van aandelen worden belast.</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6. De bepalingen van de §§ 1 tot 4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 In een zodanig geval zijn die dividenden slechts in die andere Staat belastbaar.</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7. De kosteloze uitdeling, door een vennootschap, verblijfhouder van een van beide Overeenkomstsluitende Staten van aandelen of maatschappelijke delen ter vertegenwoordiging van naar haar maatschappelijk kapitaal overgeschreven reserves, wordt in de andere Overeenkomstsluitende Staat, niet beschouwd, ongeacht de modaliteiten van deze verrichting, als aanleiding gevend tot een uitkering door deze vennootschap van dividenden of andere inkomsten van welkdanige aandelen of delen.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xml:space="preserve">8. Ingeval van fusie van vennootschappen die verblijfhouders van slechts één van beide Overeenkomstsluitende Staten zijn, worden de kosteloze uitdelingen van aandelen of maatschappelijke delen van de opslorpende of nieuwe vennootschap, die verblijfhouder </w:t>
      </w:r>
      <w:r w:rsidRPr="00FD72AE">
        <w:rPr>
          <w:rFonts w:ascii="Verdana" w:hAnsi="Verdana"/>
          <w:color w:val="444444"/>
          <w:sz w:val="20"/>
          <w:szCs w:val="20"/>
          <w:lang w:val="nl-BE"/>
        </w:rPr>
        <w:lastRenderedPageBreak/>
        <w:t>van dezelfde Staat is in de andere Overeenkomstsluitende Staat niet geacht uitkeringen van inkomsten te zijn.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9. De bevoegde autoriteiten plegen overleg omtrent de wijze van toepassing van dit artikel."</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b/>
          <w:bCs/>
          <w:color w:val="444444"/>
          <w:sz w:val="20"/>
          <w:szCs w:val="20"/>
          <w:lang w:val="nl-BE"/>
        </w:rPr>
        <w:t>Artikel 2</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1. §1 van artikel 17 van de Overeenkomst wordt door de volgende bepalingen vervangen: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Vennootschappen die verblijfhouder van België zijn en in Frankrijk een vaste inrichting hebben, blijven onder de door de Franse interne wetgeving bepaalde voorwaarden in Frankrijk aan de bronheffing onderworpen met dien verstande dat :</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a) de grondslag waarop die bronheffing wordt geheven tot de helft wordt verminderd;</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b) het tarief van die heffing 10 pct niet te boven gaat.</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2. Het derde lid van §3 van artikel 17 wordt door de volgende bepaling vervangen: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"Voor de toepassing van deze bepaling wordt de belasting, die de uitgekeerde winsten van een gelijkaardige vennootschap, verblijfhouder van België zou treffen, berekend tegen het tarief van 10 pct op de helft van het verschil tussen, eensdeels, de winst van de vaste inrichting en, anderdeels, het bedrag dat bekomen wordt door op die winst het normale tarief, in hoofdsom, van de vennootschapsbelasting op de uitgekeerde winsten van vennootschappen, die verblijfhouder van België zijn, toe te passen."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b/>
          <w:bCs/>
          <w:color w:val="444444"/>
          <w:sz w:val="20"/>
          <w:szCs w:val="20"/>
          <w:lang w:val="nl-BE"/>
        </w:rPr>
        <w:t>Artikel 3</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1. §1 van artikel 19, onderafdeling A, van de Overeenkomst wordt als volgt gewijzigd:</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a) in het eerste lid worden de woorden "in artikel 15,§1" vervangen door de woorden "in artikel 15,§§2 en 4";</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t>b) er wordt een als volgt luidend 3de lid toegevoegd:</w:t>
      </w:r>
    </w:p>
    <w:p w:rsidR="00FD72AE" w:rsidRPr="00FD72AE" w:rsidRDefault="00FD72AE" w:rsidP="00FD72AE">
      <w:pPr>
        <w:pStyle w:val="stijlverdana9ptuitvullenlinks125cm"/>
        <w:shd w:val="clear" w:color="auto" w:fill="FFFFFF"/>
        <w:rPr>
          <w:rFonts w:ascii="Verdana" w:hAnsi="Verdana"/>
          <w:color w:val="444444"/>
          <w:sz w:val="20"/>
          <w:szCs w:val="20"/>
          <w:lang w:val="nl-BE"/>
        </w:rPr>
      </w:pPr>
      <w:r w:rsidRPr="00FD72AE">
        <w:rPr>
          <w:rFonts w:ascii="Verdana" w:hAnsi="Verdana"/>
          <w:color w:val="444444"/>
          <w:sz w:val="20"/>
          <w:szCs w:val="20"/>
          <w:lang w:val="nl-BE"/>
        </w:rPr>
        <w:lastRenderedPageBreak/>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"Met betrekking tot dividenden die onder de toepassing van de in artikel 15, §§ 2 en 3, bepaalde regeling vallen en aan een natuurlijke persoon, verblijfhouder van België, worden toegekend, kan deze persoon ter zake van die inkomsten, in plaats van de verrekening van het hierboven vermelde forfaitair gedeelte van buitenlandse belasting de verrekening bekomen van het belastingkrediet tegen het tarief en op de wijze waarin de Belgische wetgeving voorziet ter zake van dividenden uitgekeerd door vennootschappen die verblijfhouder van België zijn, mits hij zulks schriftelijk aanvraagt ten laatste binnen de termijn die gesteld is voor het indienen van zijn jaarlijkse aangifte."</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2. Lid a) van §1 van artikel 19, onderafdeling B, van de Overeenkomst wordt door de volgende bepalingen vervangen: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Wanneer zij hun bron in België hebben en aan verblijfhouders van Frankrijk ten </w:t>
      </w:r>
      <w:r w:rsidRPr="00FD72AE">
        <w:rPr>
          <w:rFonts w:ascii="Verdana" w:hAnsi="Verdana"/>
          <w:color w:val="444444"/>
          <w:sz w:val="20"/>
          <w:szCs w:val="20"/>
          <w:u w:val="single"/>
          <w:lang w:val="nl-BE"/>
        </w:rPr>
        <w:t>goede komen,</w:t>
      </w:r>
      <w:r w:rsidRPr="00FD72AE">
        <w:rPr>
          <w:rFonts w:ascii="Verdana" w:hAnsi="Verdana"/>
          <w:color w:val="444444"/>
          <w:sz w:val="20"/>
          <w:szCs w:val="20"/>
          <w:lang w:val="nl-BE"/>
        </w:rPr>
        <w:t> zijn inkomsten en opbrengsten, die onder de in artikel 15, § 1, of in artikel 16, § 1, van deze Overeenkomst bedoelde regeling vallen, in Frankrijk belastbaar op hun brutobedrag maar wordt de in Frankrijk op die inkomsten en opbrengsten eisbare belasting verminderd met het bedrag van de belasting, welke in België van dezelfde inkomsten werd geheven onder de in artikel 15, § 2, en in artikel 16, § 3, gestelde voorwaarde."</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Artikel 4</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Dit Avenant zal worden bekrachtigd en de bekrachtigingsoorkonden zullen zo spoedig mogelijk te Parijs worden uitgewisseld.</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Het zal een maand na de uitwisseling van deze bekrachtigingsoorkonden in werking treden.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Zijn bepalingen zullen voor de eerste maal van toepassing zijn op dividenden welke van 1 januari 1970 af betaalbaar werden gesteld of op boekjaren welke met ingang van die datum worden afgesloten.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Zwaar"/>
          <w:rFonts w:ascii="Verdana" w:hAnsi="Verdana"/>
          <w:color w:val="444444"/>
          <w:sz w:val="20"/>
          <w:szCs w:val="20"/>
          <w:lang w:val="nl-BE"/>
        </w:rPr>
        <w:t>Artikel 5</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Dit Avenant maakt een integrerend deel uit van de Overeenkomst en zal in werking blijven zolang de Overeenkomst van toepassing zal zijn.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Ten blijke waarvan de gevolmachtigden van beide Staten dit Avenant hebben ondertekend en van hun zegel voorzien.</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lastRenderedPageBreak/>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Gedaan te Brussel, op 15 februari1971, intweevoud, in de Nederlandse en de Franse taal, zijnde de twee teksten gelijkelijk authentiek.</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color w:val="444444"/>
          <w:sz w:val="20"/>
          <w:szCs w:val="20"/>
          <w:lang w:val="nl-BE"/>
        </w:rPr>
        <w:t> </w:t>
      </w:r>
    </w:p>
    <w:p w:rsidR="00FD72AE" w:rsidRPr="00FD72AE" w:rsidRDefault="00FD72AE" w:rsidP="00FD72AE">
      <w:pPr>
        <w:pStyle w:val="Normaalweb"/>
        <w:shd w:val="clear" w:color="auto" w:fill="FFFFFF"/>
        <w:jc w:val="center"/>
        <w:rPr>
          <w:rFonts w:ascii="Verdana" w:hAnsi="Verdana"/>
          <w:color w:val="444444"/>
          <w:sz w:val="20"/>
          <w:szCs w:val="20"/>
          <w:lang w:val="nl-BE"/>
        </w:rPr>
      </w:pPr>
      <w:r w:rsidRPr="00FD72AE">
        <w:rPr>
          <w:rFonts w:ascii="Verdana" w:hAnsi="Verdana"/>
          <w:color w:val="444444"/>
          <w:sz w:val="20"/>
          <w:szCs w:val="20"/>
          <w:lang w:val="nl-BE"/>
        </w:rPr>
        <w:t>Voor België:</w:t>
      </w:r>
    </w:p>
    <w:p w:rsidR="00FD72AE" w:rsidRPr="00FD72AE" w:rsidRDefault="00FD72AE" w:rsidP="00FD72AE">
      <w:pPr>
        <w:pStyle w:val="Normaalweb"/>
        <w:shd w:val="clear" w:color="auto" w:fill="FFFFFF"/>
        <w:jc w:val="center"/>
        <w:rPr>
          <w:rFonts w:ascii="Verdana" w:hAnsi="Verdana"/>
          <w:color w:val="444444"/>
          <w:sz w:val="20"/>
          <w:szCs w:val="20"/>
          <w:lang w:val="nl-BE"/>
        </w:rPr>
      </w:pPr>
      <w:r w:rsidRPr="00FD72AE">
        <w:rPr>
          <w:rFonts w:ascii="Verdana" w:hAnsi="Verdana"/>
          <w:color w:val="444444"/>
          <w:sz w:val="20"/>
          <w:szCs w:val="20"/>
          <w:lang w:val="nl-BE"/>
        </w:rPr>
        <w:t>P. Harmel</w:t>
      </w:r>
    </w:p>
    <w:p w:rsidR="00FD72AE" w:rsidRPr="00FD72AE" w:rsidRDefault="00FD72AE" w:rsidP="00FD72AE">
      <w:pPr>
        <w:pStyle w:val="Normaalweb"/>
        <w:shd w:val="clear" w:color="auto" w:fill="FFFFFF"/>
        <w:jc w:val="center"/>
        <w:rPr>
          <w:rFonts w:ascii="Verdana" w:hAnsi="Verdana"/>
          <w:color w:val="444444"/>
          <w:sz w:val="20"/>
          <w:szCs w:val="20"/>
          <w:lang w:val="nl-BE"/>
        </w:rPr>
      </w:pPr>
      <w:r w:rsidRPr="00FD72AE">
        <w:rPr>
          <w:rFonts w:ascii="Verdana" w:hAnsi="Verdana"/>
          <w:color w:val="444444"/>
          <w:sz w:val="20"/>
          <w:szCs w:val="20"/>
          <w:lang w:val="nl-BE"/>
        </w:rPr>
        <w:t>Voor Frankrijk:</w:t>
      </w:r>
    </w:p>
    <w:p w:rsidR="00FD72AE" w:rsidRPr="00FD72AE" w:rsidRDefault="00FD72AE" w:rsidP="00FD72AE">
      <w:pPr>
        <w:pStyle w:val="Normaalweb"/>
        <w:shd w:val="clear" w:color="auto" w:fill="FFFFFF"/>
        <w:jc w:val="center"/>
        <w:rPr>
          <w:rFonts w:ascii="Verdana" w:hAnsi="Verdana"/>
          <w:color w:val="444444"/>
          <w:sz w:val="20"/>
          <w:szCs w:val="20"/>
          <w:lang w:val="nl-BE"/>
        </w:rPr>
      </w:pPr>
      <w:r w:rsidRPr="00FD72AE">
        <w:rPr>
          <w:rFonts w:ascii="Verdana" w:hAnsi="Verdana"/>
          <w:color w:val="444444"/>
          <w:sz w:val="20"/>
          <w:szCs w:val="20"/>
          <w:lang w:val="nl-BE"/>
        </w:rPr>
        <w:t>G. Begougne de Juniac</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color w:val="444444"/>
          <w:sz w:val="20"/>
          <w:szCs w:val="20"/>
          <w:lang w:val="nl-BE"/>
        </w:rPr>
        <w:t>De bekrachtigingsoorkonden werden uitgewisseld te Parijs op 19 juni 1973.</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Fonts w:ascii="Verdana" w:hAnsi="Verdana"/>
          <w:color w:val="444444"/>
          <w:sz w:val="20"/>
          <w:szCs w:val="20"/>
          <w:lang w:val="nl-BE"/>
        </w:rPr>
        <w:t> </w:t>
      </w:r>
    </w:p>
    <w:p w:rsidR="00FD72AE" w:rsidRPr="00FD72AE" w:rsidRDefault="00FD72AE" w:rsidP="00FD72AE">
      <w:pPr>
        <w:pStyle w:val="Normaalweb"/>
        <w:shd w:val="clear" w:color="auto" w:fill="FFFFFF"/>
        <w:rPr>
          <w:rFonts w:ascii="Verdana" w:hAnsi="Verdana"/>
          <w:color w:val="444444"/>
          <w:sz w:val="20"/>
          <w:szCs w:val="20"/>
          <w:lang w:val="nl-BE"/>
        </w:rPr>
      </w:pPr>
      <w:r w:rsidRPr="00FD72AE">
        <w:rPr>
          <w:rStyle w:val="Nadruk"/>
          <w:rFonts w:ascii="Verdana" w:hAnsi="Verdana"/>
          <w:color w:val="444444"/>
          <w:sz w:val="20"/>
          <w:szCs w:val="20"/>
          <w:lang w:val="nl-BE"/>
        </w:rPr>
        <w:t>Overeenkomstig de bepalingen van artikel IV van het Avenant zal deze akte in werking treden op 19 juli 1973.</w:t>
      </w:r>
    </w:p>
    <w:p w:rsidR="000D364A" w:rsidRPr="00FD72AE" w:rsidRDefault="000D364A" w:rsidP="00FD72AE">
      <w:bookmarkStart w:id="0" w:name="_GoBack"/>
      <w:bookmarkEnd w:id="0"/>
    </w:p>
    <w:sectPr w:rsidR="000D364A" w:rsidRPr="00FD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F5FA6"/>
    <w:rsid w:val="00BD06F1"/>
    <w:rsid w:val="00C22C33"/>
    <w:rsid w:val="00C854A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10/K20101830/K2010183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7087</Characters>
  <Application>Microsoft Office Word</Application>
  <DocSecurity>0</DocSecurity>
  <Lines>157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2019-05-22T15:38:00Z</dcterms:created>
  <dcterms:modified xsi:type="dcterms:W3CDTF">2019-05-22T15:38:00Z</dcterms:modified>
</cp:coreProperties>
</file>