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01" w:rsidRDefault="00B15A01" w:rsidP="00B15A01">
      <w:pPr>
        <w:pStyle w:val="Kop1"/>
        <w:shd w:val="clear" w:color="auto" w:fill="FFFFFF"/>
        <w:rPr>
          <w:rFonts w:ascii="Titillium Web" w:hAnsi="Titillium Web"/>
          <w:b w:val="0"/>
          <w:bCs w:val="0"/>
          <w:color w:val="777777"/>
          <w:sz w:val="55"/>
          <w:szCs w:val="55"/>
        </w:rPr>
      </w:pPr>
      <w:proofErr w:type="spellStart"/>
      <w:r>
        <w:rPr>
          <w:rFonts w:ascii="Titillium Web" w:hAnsi="Titillium Web"/>
          <w:b w:val="0"/>
          <w:bCs w:val="0"/>
          <w:color w:val="777777"/>
          <w:sz w:val="55"/>
          <w:szCs w:val="55"/>
        </w:rPr>
        <w:t>Circulaire</w:t>
      </w:r>
      <w:proofErr w:type="spellEnd"/>
      <w:r>
        <w:rPr>
          <w:rFonts w:ascii="Titillium Web" w:hAnsi="Titillium Web"/>
          <w:b w:val="0"/>
          <w:bCs w:val="0"/>
          <w:color w:val="777777"/>
          <w:sz w:val="55"/>
          <w:szCs w:val="55"/>
        </w:rPr>
        <w:t xml:space="preserve"> nr. Ci.R9.USSR/433.344 dd. 28.10.1994</w:t>
      </w:r>
    </w:p>
    <w:p w:rsidR="00B15A01" w:rsidRPr="00B15A01" w:rsidRDefault="00B15A01" w:rsidP="00B15A01">
      <w:pPr>
        <w:rPr>
          <w:rFonts w:ascii="Times New Roman" w:hAnsi="Times New Roman"/>
          <w:sz w:val="24"/>
          <w:szCs w:val="24"/>
          <w:lang w:val="en-GB"/>
        </w:rPr>
      </w:pPr>
      <w:r w:rsidRPr="00B15A01">
        <w:rPr>
          <w:rFonts w:ascii="Titillium Web" w:hAnsi="Titillium Web"/>
          <w:color w:val="444444"/>
          <w:sz w:val="20"/>
          <w:szCs w:val="20"/>
          <w:lang w:val="en-GB"/>
        </w:rPr>
        <w:br/>
      </w:r>
    </w:p>
    <w:p w:rsidR="00B15A01" w:rsidRPr="00B15A01" w:rsidRDefault="00B15A01" w:rsidP="00B15A01">
      <w:pPr>
        <w:shd w:val="clear" w:color="auto" w:fill="FFFFFF"/>
        <w:spacing w:after="240"/>
        <w:rPr>
          <w:rFonts w:ascii="Titillium Web" w:hAnsi="Titillium Web"/>
          <w:color w:val="444444"/>
          <w:sz w:val="20"/>
          <w:szCs w:val="20"/>
          <w:lang w:val="en-GB"/>
        </w:rPr>
      </w:pPr>
      <w:bookmarkStart w:id="0" w:name="4c678523-d006-4d37-bb5b-ab3ba402c45a"/>
      <w:r w:rsidRPr="00B15A01">
        <w:rPr>
          <w:rFonts w:ascii="Titillium Web" w:hAnsi="Titillium Web"/>
          <w:b/>
          <w:bCs/>
          <w:color w:val="0072C6"/>
          <w:sz w:val="20"/>
          <w:szCs w:val="20"/>
          <w:lang w:val="en-GB"/>
        </w:rPr>
        <w:t>CIRC 28.10.94/1</w:t>
      </w:r>
      <w:bookmarkEnd w:id="0"/>
      <w:r w:rsidRPr="00B15A01">
        <w:rPr>
          <w:rFonts w:ascii="Titillium Web" w:hAnsi="Titillium Web"/>
          <w:color w:val="444444"/>
          <w:sz w:val="20"/>
          <w:szCs w:val="20"/>
          <w:lang w:val="en-GB"/>
        </w:rPr>
        <w:t> </w:t>
      </w:r>
    </w:p>
    <w:p w:rsidR="00B15A01" w:rsidRPr="00B15A01" w:rsidRDefault="00B15A01" w:rsidP="00B15A01">
      <w:pPr>
        <w:shd w:val="clear" w:color="auto" w:fill="FFFFFF"/>
        <w:spacing w:after="240"/>
        <w:rPr>
          <w:rFonts w:ascii="Titillium Web" w:hAnsi="Titillium Web"/>
          <w:color w:val="444444"/>
          <w:sz w:val="20"/>
          <w:szCs w:val="20"/>
          <w:lang w:val="en-GB"/>
        </w:rPr>
      </w:pPr>
      <w:r w:rsidRPr="00B15A01">
        <w:rPr>
          <w:rFonts w:ascii="Titillium Web" w:hAnsi="Titillium Web"/>
          <w:b/>
          <w:bCs/>
          <w:color w:val="444444"/>
          <w:sz w:val="20"/>
          <w:szCs w:val="20"/>
          <w:lang w:val="en-GB"/>
        </w:rPr>
        <w:t>Circulaire nr. Ci.R9.USSR/433.344 dd. 28.10.1994</w:t>
      </w:r>
      <w:r w:rsidRPr="00B15A01">
        <w:rPr>
          <w:rFonts w:ascii="Titillium Web" w:hAnsi="Titillium Web"/>
          <w:b/>
          <w:bCs/>
          <w:color w:val="444444"/>
          <w:sz w:val="20"/>
          <w:szCs w:val="20"/>
          <w:lang w:val="en-GB"/>
        </w:rPr>
        <w:br/>
      </w:r>
    </w:p>
    <w:p w:rsidR="00B15A01" w:rsidRPr="00B15A01" w:rsidRDefault="00B15A01" w:rsidP="00B15A01">
      <w:pPr>
        <w:shd w:val="clear" w:color="auto" w:fill="FFFFFF"/>
        <w:spacing w:after="240"/>
        <w:rPr>
          <w:rFonts w:ascii="Titillium Web" w:hAnsi="Titillium Web"/>
          <w:color w:val="444444"/>
          <w:sz w:val="20"/>
          <w:szCs w:val="20"/>
          <w:lang w:val="en-GB"/>
        </w:rPr>
      </w:pPr>
      <w:r w:rsidRPr="00B15A01">
        <w:rPr>
          <w:rFonts w:ascii="Titillium Web" w:hAnsi="Titillium Web"/>
          <w:b/>
          <w:bCs/>
          <w:color w:val="444444"/>
          <w:sz w:val="20"/>
          <w:szCs w:val="20"/>
          <w:lang w:val="en-GB"/>
        </w:rPr>
        <w:t>Bull. nr. 744, pag. 3304</w:t>
      </w:r>
      <w:r w:rsidRPr="00B15A01">
        <w:rPr>
          <w:rFonts w:ascii="Titillium Web" w:hAnsi="Titillium Web"/>
          <w:color w:val="444444"/>
          <w:sz w:val="20"/>
          <w:szCs w:val="20"/>
          <w:lang w:val="en-GB"/>
        </w:rPr>
        <w:t> </w:t>
      </w:r>
    </w:p>
    <w:p w:rsidR="00B15A01" w:rsidRDefault="00B15A01" w:rsidP="00B15A01">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Armenië.</w:t>
      </w:r>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Azerbeidjan</w:t>
      </w:r>
      <w:proofErr w:type="spellEnd"/>
      <w:r>
        <w:rPr>
          <w:rFonts w:ascii="Titillium Web" w:hAnsi="Titillium Web"/>
          <w:i/>
          <w:iCs/>
          <w:color w:val="444444"/>
          <w:sz w:val="20"/>
          <w:szCs w:val="20"/>
        </w:rPr>
        <w:t>.</w:t>
      </w:r>
      <w:r>
        <w:rPr>
          <w:rFonts w:ascii="Titillium Web" w:hAnsi="Titillium Web"/>
          <w:i/>
          <w:iCs/>
          <w:color w:val="444444"/>
          <w:sz w:val="20"/>
          <w:szCs w:val="20"/>
        </w:rPr>
        <w:br/>
        <w:t>   Estland.</w:t>
      </w:r>
      <w:r>
        <w:rPr>
          <w:rFonts w:ascii="Titillium Web" w:hAnsi="Titillium Web"/>
          <w:i/>
          <w:iCs/>
          <w:color w:val="444444"/>
          <w:sz w:val="20"/>
          <w:szCs w:val="20"/>
        </w:rPr>
        <w:br/>
        <w:t>   Georgië.</w:t>
      </w:r>
      <w:r>
        <w:rPr>
          <w:rFonts w:ascii="Titillium Web" w:hAnsi="Titillium Web"/>
          <w:i/>
          <w:iCs/>
          <w:color w:val="444444"/>
          <w:sz w:val="20"/>
          <w:szCs w:val="20"/>
        </w:rPr>
        <w:br/>
        <w:t>   Kazachstan.</w:t>
      </w:r>
      <w:r>
        <w:rPr>
          <w:rFonts w:ascii="Titillium Web" w:hAnsi="Titillium Web"/>
          <w:i/>
          <w:iCs/>
          <w:color w:val="444444"/>
          <w:sz w:val="20"/>
          <w:szCs w:val="20"/>
        </w:rPr>
        <w:br/>
        <w:t>   Kirgizstan.</w:t>
      </w:r>
      <w:r>
        <w:rPr>
          <w:rFonts w:ascii="Titillium Web" w:hAnsi="Titillium Web"/>
          <w:i/>
          <w:iCs/>
          <w:color w:val="444444"/>
          <w:sz w:val="20"/>
          <w:szCs w:val="20"/>
        </w:rPr>
        <w:br/>
        <w:t>   Letland.</w:t>
      </w:r>
      <w:r>
        <w:rPr>
          <w:rFonts w:ascii="Titillium Web" w:hAnsi="Titillium Web"/>
          <w:i/>
          <w:iCs/>
          <w:color w:val="444444"/>
          <w:sz w:val="20"/>
          <w:szCs w:val="20"/>
        </w:rPr>
        <w:br/>
        <w:t>   Litouwen.</w:t>
      </w:r>
      <w:r>
        <w:rPr>
          <w:rFonts w:ascii="Titillium Web" w:hAnsi="Titillium Web"/>
          <w:i/>
          <w:iCs/>
          <w:color w:val="444444"/>
          <w:sz w:val="20"/>
          <w:szCs w:val="20"/>
        </w:rPr>
        <w:br/>
        <w:t>   Moldavië.</w:t>
      </w:r>
      <w:r>
        <w:rPr>
          <w:rFonts w:ascii="Titillium Web" w:hAnsi="Titillium Web"/>
          <w:i/>
          <w:iCs/>
          <w:color w:val="444444"/>
          <w:sz w:val="20"/>
          <w:szCs w:val="20"/>
        </w:rPr>
        <w:br/>
        <w:t>   Oekraïne.</w:t>
      </w:r>
      <w:r>
        <w:rPr>
          <w:rFonts w:ascii="Titillium Web" w:hAnsi="Titillium Web"/>
          <w:i/>
          <w:iCs/>
          <w:color w:val="444444"/>
          <w:sz w:val="20"/>
          <w:szCs w:val="20"/>
        </w:rPr>
        <w:br/>
        <w:t>   Oezbekistan.</w:t>
      </w:r>
      <w:r>
        <w:rPr>
          <w:rFonts w:ascii="Titillium Web" w:hAnsi="Titillium Web"/>
          <w:i/>
          <w:iCs/>
          <w:color w:val="444444"/>
          <w:sz w:val="20"/>
          <w:szCs w:val="20"/>
        </w:rPr>
        <w:br/>
        <w:t>   Tadzjikistan.</w:t>
      </w:r>
      <w:r>
        <w:rPr>
          <w:rFonts w:ascii="Titillium Web" w:hAnsi="Titillium Web"/>
          <w:i/>
          <w:iCs/>
          <w:color w:val="444444"/>
          <w:sz w:val="20"/>
          <w:szCs w:val="20"/>
        </w:rPr>
        <w:br/>
        <w:t>   Turkmenistan.</w:t>
      </w:r>
      <w:r>
        <w:rPr>
          <w:rFonts w:ascii="Titillium Web" w:hAnsi="Titillium Web"/>
          <w:i/>
          <w:iCs/>
          <w:color w:val="444444"/>
          <w:sz w:val="20"/>
          <w:szCs w:val="20"/>
        </w:rPr>
        <w:br/>
      </w:r>
      <w:r>
        <w:rPr>
          <w:rFonts w:ascii="Titillium Web" w:hAnsi="Titillium Web"/>
          <w:i/>
          <w:iCs/>
          <w:color w:val="444444"/>
          <w:sz w:val="20"/>
          <w:szCs w:val="20"/>
        </w:rPr>
        <w:br/>
        <w:t>USSR</w:t>
      </w:r>
      <w:r>
        <w:rPr>
          <w:rFonts w:ascii="Titillium Web" w:hAnsi="Titillium Web"/>
          <w:i/>
          <w:iCs/>
          <w:color w:val="444444"/>
          <w:sz w:val="20"/>
          <w:szCs w:val="20"/>
        </w:rPr>
        <w:br/>
        <w:t>   Wit-Rusland.</w:t>
      </w:r>
      <w:r>
        <w:rPr>
          <w:rFonts w:ascii="Titillium Web" w:hAnsi="Titillium Web"/>
          <w:i/>
          <w:iCs/>
          <w:color w:val="444444"/>
          <w:sz w:val="20"/>
          <w:szCs w:val="20"/>
        </w:rPr>
        <w:br/>
        <w:t xml:space="preserve">   Addendum aan de </w:t>
      </w:r>
      <w:proofErr w:type="spellStart"/>
      <w:r>
        <w:rPr>
          <w:rFonts w:ascii="Titillium Web" w:hAnsi="Titillium Web"/>
          <w:i/>
          <w:iCs/>
          <w:color w:val="444444"/>
          <w:sz w:val="20"/>
          <w:szCs w:val="20"/>
        </w:rPr>
        <w:t>circ</w:t>
      </w:r>
      <w:proofErr w:type="spellEnd"/>
      <w:r>
        <w:rPr>
          <w:rFonts w:ascii="Titillium Web" w:hAnsi="Titillium Web"/>
          <w:i/>
          <w:iCs/>
          <w:color w:val="444444"/>
          <w:sz w:val="20"/>
          <w:szCs w:val="20"/>
        </w:rPr>
        <w:t>. Ci.R9.USSR/433.344.</w:t>
      </w:r>
      <w:r>
        <w:rPr>
          <w:rFonts w:ascii="Titillium Web" w:hAnsi="Titillium Web"/>
          <w:color w:val="444444"/>
          <w:sz w:val="20"/>
          <w:szCs w:val="20"/>
        </w:rPr>
        <w:t> </w:t>
      </w:r>
      <w:r>
        <w:rPr>
          <w:rFonts w:ascii="Titillium Web" w:hAnsi="Titillium Web"/>
          <w:color w:val="444444"/>
          <w:sz w:val="20"/>
          <w:szCs w:val="20"/>
        </w:rPr>
        <w:br/>
      </w:r>
      <w:r>
        <w:rPr>
          <w:rFonts w:ascii="Titillium Web" w:hAnsi="Titillium Web"/>
          <w:color w:val="444444"/>
          <w:sz w:val="20"/>
          <w:szCs w:val="20"/>
        </w:rPr>
        <w:br/>
        <w:t>    Aan alle ambtenaren van de niveaus 1 en 2. </w:t>
      </w:r>
    </w:p>
    <w:p w:rsidR="00B15A01" w:rsidRDefault="00B15A01" w:rsidP="00B15A01">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1. De Akkoorden gesloten onder vereenvoudigde vorm of de wisselingen van brieven waardoor de Belgische autoriteiten diplomatieke betrekkingen hebben aangeknoopt met Armenië, </w:t>
      </w:r>
      <w:proofErr w:type="spellStart"/>
      <w:r>
        <w:rPr>
          <w:rFonts w:ascii="Titillium Web" w:hAnsi="Titillium Web"/>
          <w:color w:val="444444"/>
          <w:sz w:val="20"/>
          <w:szCs w:val="20"/>
        </w:rPr>
        <w:t>Azerbeidjan</w:t>
      </w:r>
      <w:proofErr w:type="spellEnd"/>
      <w:r>
        <w:rPr>
          <w:rFonts w:ascii="Titillium Web" w:hAnsi="Titillium Web"/>
          <w:color w:val="444444"/>
          <w:sz w:val="20"/>
          <w:szCs w:val="20"/>
        </w:rPr>
        <w:t xml:space="preserve">, Georgië, Kazachstan, Kirgizstan, Moldavië, Oekraïne, </w:t>
      </w:r>
      <w:proofErr w:type="spellStart"/>
      <w:r>
        <w:rPr>
          <w:rFonts w:ascii="Titillium Web" w:hAnsi="Titillium Web"/>
          <w:color w:val="444444"/>
          <w:sz w:val="20"/>
          <w:szCs w:val="20"/>
        </w:rPr>
        <w:t>Oesbekistan</w:t>
      </w:r>
      <w:proofErr w:type="spellEnd"/>
      <w:r>
        <w:rPr>
          <w:rFonts w:ascii="Titillium Web" w:hAnsi="Titillium Web"/>
          <w:color w:val="444444"/>
          <w:sz w:val="20"/>
          <w:szCs w:val="20"/>
        </w:rPr>
        <w:t>,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B15A01" w:rsidRDefault="00B15A01" w:rsidP="00B15A01">
      <w:pPr>
        <w:shd w:val="clear" w:color="auto" w:fill="FFFFFF"/>
        <w:spacing w:after="240"/>
        <w:rPr>
          <w:rFonts w:ascii="Titillium Web" w:hAnsi="Titillium Web"/>
          <w:color w:val="444444"/>
          <w:sz w:val="20"/>
          <w:szCs w:val="20"/>
        </w:rPr>
      </w:pPr>
      <w:r>
        <w:rPr>
          <w:rFonts w:ascii="Titillium Web" w:hAnsi="Titillium Web"/>
          <w:color w:val="444444"/>
          <w:sz w:val="20"/>
          <w:szCs w:val="20"/>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B15A01" w:rsidRDefault="00B15A01" w:rsidP="00B15A01">
      <w:pPr>
        <w:shd w:val="clear" w:color="auto" w:fill="FFFFFF"/>
        <w:spacing w:after="240"/>
        <w:rPr>
          <w:rFonts w:ascii="Titillium Web" w:hAnsi="Titillium Web"/>
          <w:color w:val="444444"/>
          <w:sz w:val="20"/>
          <w:szCs w:val="20"/>
        </w:rPr>
      </w:pPr>
      <w:r>
        <w:rPr>
          <w:rFonts w:ascii="Titillium Web" w:hAnsi="Titillium Web"/>
          <w:color w:val="444444"/>
          <w:sz w:val="20"/>
          <w:szCs w:val="20"/>
        </w:rPr>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B15A01" w:rsidRDefault="00B15A01" w:rsidP="00B15A01">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4. Er blijft evenwel enige twijfel bestaan over de houding die bepaalde republieken aannemen als gevolg van het uiteenvallen van de U.S.S.R.; in geval er zich moeilijkheden voordoen, moet het Hoofdbestuur (Directie I/2) hiervan op de hoogte worden gebracht. </w:t>
      </w:r>
    </w:p>
    <w:p w:rsidR="00B15A01" w:rsidRDefault="00B15A01" w:rsidP="00B15A01">
      <w:pPr>
        <w:shd w:val="clear" w:color="auto" w:fill="FFFFFF"/>
        <w:rPr>
          <w:rFonts w:ascii="Titillium Web" w:hAnsi="Titillium Web"/>
          <w:color w:val="444444"/>
          <w:sz w:val="20"/>
          <w:szCs w:val="20"/>
        </w:rPr>
      </w:pPr>
      <w:r>
        <w:rPr>
          <w:rFonts w:ascii="Titillium Web" w:hAnsi="Titillium Web"/>
          <w:color w:val="444444"/>
          <w:sz w:val="20"/>
          <w:szCs w:val="20"/>
        </w:rPr>
        <w:t>NAMENS DE MINISTER : </w:t>
      </w:r>
      <w:r>
        <w:rPr>
          <w:rFonts w:ascii="Titillium Web" w:hAnsi="Titillium Web"/>
          <w:color w:val="444444"/>
          <w:sz w:val="20"/>
          <w:szCs w:val="20"/>
        </w:rPr>
        <w:br/>
        <w:t>Voor de Directeur-generaal :</w:t>
      </w:r>
      <w:r>
        <w:rPr>
          <w:rFonts w:ascii="Titillium Web" w:hAnsi="Titillium Web"/>
          <w:color w:val="444444"/>
          <w:sz w:val="20"/>
          <w:szCs w:val="20"/>
        </w:rPr>
        <w:br/>
        <w:t>De Auditeur-generaal, </w:t>
      </w:r>
    </w:p>
    <w:p w:rsidR="00B15A01" w:rsidRDefault="00B15A01" w:rsidP="00B15A01">
      <w:pPr>
        <w:shd w:val="clear" w:color="auto" w:fill="FFFFFF"/>
        <w:spacing w:after="240"/>
        <w:rPr>
          <w:rFonts w:ascii="Titillium Web" w:hAnsi="Titillium Web"/>
          <w:color w:val="444444"/>
          <w:sz w:val="20"/>
          <w:szCs w:val="20"/>
        </w:rPr>
      </w:pPr>
    </w:p>
    <w:p w:rsidR="00B15A01" w:rsidRDefault="00B15A01" w:rsidP="00B15A01">
      <w:pPr>
        <w:shd w:val="clear" w:color="auto" w:fill="FFFFFF"/>
        <w:rPr>
          <w:rFonts w:ascii="Titillium Web" w:hAnsi="Titillium Web"/>
          <w:color w:val="444444"/>
          <w:sz w:val="20"/>
          <w:szCs w:val="20"/>
        </w:rPr>
      </w:pPr>
      <w:r>
        <w:rPr>
          <w:rFonts w:ascii="Titillium Web" w:hAnsi="Titillium Web"/>
          <w:color w:val="444444"/>
          <w:sz w:val="20"/>
          <w:szCs w:val="20"/>
        </w:rPr>
        <w:t>G. DAUMERIE. </w:t>
      </w:r>
    </w:p>
    <w:p w:rsidR="00B15A01" w:rsidRDefault="00B15A01" w:rsidP="00B15A01">
      <w:pPr>
        <w:shd w:val="clear" w:color="auto" w:fill="FFFFFF"/>
        <w:spacing w:after="240"/>
        <w:rPr>
          <w:rFonts w:ascii="Titillium Web" w:hAnsi="Titillium Web"/>
          <w:color w:val="444444"/>
          <w:sz w:val="20"/>
          <w:szCs w:val="20"/>
        </w:rPr>
      </w:pPr>
    </w:p>
    <w:p w:rsidR="0006612D" w:rsidRPr="0006612D" w:rsidRDefault="0006612D" w:rsidP="00B15A01">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1794</Characters>
  <Application>Microsoft Office Word</Application>
  <DocSecurity>0</DocSecurity>
  <Lines>71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2019-05-23T16:14:00Z</dcterms:created>
  <dcterms:modified xsi:type="dcterms:W3CDTF">2019-05-23T16:14:00Z</dcterms:modified>
</cp:coreProperties>
</file>