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712" w:rsidRPr="00206712" w:rsidRDefault="00206712" w:rsidP="00206712">
      <w:pPr>
        <w:pStyle w:val="Kop1"/>
        <w:shd w:val="clear" w:color="auto" w:fill="FFFFFF"/>
        <w:rPr>
          <w:rFonts w:ascii="Segoe UI Light" w:hAnsi="Segoe UI Light" w:cs="Segoe UI Light"/>
          <w:b w:val="0"/>
          <w:bCs w:val="0"/>
          <w:color w:val="777777"/>
          <w:sz w:val="46"/>
          <w:szCs w:val="46"/>
          <w:lang w:val="nl-BE"/>
        </w:rPr>
      </w:pPr>
      <w:r w:rsidRPr="00206712">
        <w:rPr>
          <w:rFonts w:ascii="Segoe UI Light" w:hAnsi="Segoe UI Light" w:cs="Segoe UI Light"/>
          <w:b w:val="0"/>
          <w:bCs w:val="0"/>
          <w:color w:val="777777"/>
          <w:sz w:val="46"/>
          <w:szCs w:val="46"/>
          <w:lang w:val="nl-BE"/>
        </w:rPr>
        <w:t>Circulaire Ci.R9 Ma/304.307 dd. 15.10.1991</w:t>
      </w:r>
    </w:p>
    <w:p w:rsidR="00206712" w:rsidRDefault="00206712" w:rsidP="00206712">
      <w:pPr>
        <w:shd w:val="clear" w:color="auto" w:fill="FFFFFF"/>
        <w:spacing w:after="240"/>
        <w:rPr>
          <w:rFonts w:ascii="Verdana" w:hAnsi="Verdana" w:cs="Times New Roman"/>
          <w:color w:val="444444"/>
          <w:sz w:val="20"/>
          <w:szCs w:val="20"/>
        </w:rPr>
      </w:pPr>
    </w:p>
    <w:p w:rsidR="00206712" w:rsidRPr="00206712" w:rsidRDefault="00206712" w:rsidP="00206712">
      <w:pPr>
        <w:pStyle w:val="Normaalweb"/>
        <w:shd w:val="clear" w:color="auto" w:fill="FFFFFF"/>
        <w:rPr>
          <w:rFonts w:ascii="Verdana" w:hAnsi="Verdana"/>
          <w:color w:val="444444"/>
          <w:sz w:val="20"/>
          <w:szCs w:val="20"/>
          <w:lang w:val="nl-BE"/>
        </w:rPr>
      </w:pPr>
      <w:r w:rsidRPr="00206712">
        <w:rPr>
          <w:rFonts w:ascii="Verdana" w:hAnsi="Verdana"/>
          <w:color w:val="444444"/>
          <w:sz w:val="20"/>
          <w:szCs w:val="20"/>
          <w:lang w:val="nl-BE"/>
        </w:rPr>
        <w:t> </w:t>
      </w:r>
    </w:p>
    <w:p w:rsidR="00206712" w:rsidRDefault="00206712" w:rsidP="00206712">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w:t>
      </w:r>
      <w:r>
        <w:rPr>
          <w:rStyle w:val="Nadruk"/>
          <w:rFonts w:ascii="Verdana" w:hAnsi="Verdana"/>
          <w:b/>
          <w:bCs/>
          <w:color w:val="444444"/>
          <w:sz w:val="20"/>
          <w:szCs w:val="20"/>
        </w:rPr>
        <w:t>Marokko</w:t>
      </w:r>
    </w:p>
    <w:p w:rsidR="00206712" w:rsidRDefault="00206712" w:rsidP="00206712">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206712" w:rsidRDefault="00206712" w:rsidP="00206712">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xml:space="preserve">15.10.1991 - Circ. nr. R9Ma/304.307 - Addendum aan circulaire 23.01.1979, zelfde </w:t>
      </w:r>
      <w:proofErr w:type="spellStart"/>
      <w:r>
        <w:rPr>
          <w:rStyle w:val="Zwaar"/>
          <w:rFonts w:ascii="Verdana" w:hAnsi="Verdana"/>
          <w:color w:val="444444"/>
          <w:sz w:val="20"/>
          <w:szCs w:val="20"/>
        </w:rPr>
        <w:t>nr</w:t>
      </w:r>
      <w:proofErr w:type="spellEnd"/>
      <w:r>
        <w:rPr>
          <w:rStyle w:val="Zwaar"/>
          <w:rFonts w:ascii="Verdana" w:hAnsi="Verdana"/>
          <w:color w:val="444444"/>
          <w:sz w:val="20"/>
          <w:szCs w:val="20"/>
        </w:rPr>
        <w:t xml:space="preserve"> - Onderrichtingen voor de toepassing van het </w:t>
      </w:r>
      <w:proofErr w:type="spellStart"/>
      <w:r>
        <w:rPr>
          <w:rStyle w:val="Zwaar"/>
          <w:rFonts w:ascii="Verdana" w:hAnsi="Verdana"/>
          <w:color w:val="444444"/>
          <w:sz w:val="20"/>
          <w:szCs w:val="20"/>
        </w:rPr>
        <w:t>Avenant</w:t>
      </w:r>
      <w:proofErr w:type="spellEnd"/>
      <w:r>
        <w:rPr>
          <w:rStyle w:val="Zwaar"/>
          <w:rFonts w:ascii="Verdana" w:hAnsi="Verdana"/>
          <w:color w:val="444444"/>
          <w:sz w:val="20"/>
          <w:szCs w:val="20"/>
        </w:rPr>
        <w:t>, ondertekend tussen België en Marokko op 14.02.1983, tot wijziging en aanvulling van de Overeenkomst en het Slotprotocol van 04.05.1983, tot het vermijden van dubbele belasting en tot regeling van sommige andere aangelegenheden inzake belastingen naar het inkomen</w:t>
      </w:r>
      <w:r>
        <w:rPr>
          <w:rFonts w:ascii="Verdana" w:hAnsi="Verdana"/>
          <w:color w:val="444444"/>
          <w:sz w:val="20"/>
          <w:szCs w:val="20"/>
        </w:rPr>
        <w:t> (V.2102-B.706)</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1. </w:t>
      </w:r>
      <w:r>
        <w:rPr>
          <w:rStyle w:val="Nadruk"/>
          <w:rFonts w:ascii="Verdana" w:hAnsi="Verdana"/>
          <w:color w:val="444444"/>
          <w:sz w:val="20"/>
          <w:szCs w:val="20"/>
        </w:rPr>
        <w:t>Belangrijke data</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Ondertekening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 14.2.1983</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Goedkeuring : W. 5.4.1984</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Uitwisseling van de akten van bekrachtiging : 27.9.1990</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Inwerkingtreding : 12.10.1990</w:t>
      </w:r>
    </w:p>
    <w:p w:rsidR="00206712" w:rsidRDefault="00206712" w:rsidP="00206712">
      <w:pPr>
        <w:shd w:val="clear" w:color="auto" w:fill="FFFFFF"/>
        <w:spacing w:before="100" w:beforeAutospacing="1"/>
        <w:jc w:val="both"/>
        <w:rPr>
          <w:rFonts w:ascii="Verdana" w:hAnsi="Verdana"/>
          <w:color w:val="444444"/>
          <w:sz w:val="20"/>
          <w:szCs w:val="20"/>
        </w:rPr>
      </w:pPr>
      <w:proofErr w:type="spellStart"/>
      <w:r>
        <w:rPr>
          <w:rFonts w:ascii="Verdana" w:hAnsi="Verdana"/>
          <w:color w:val="444444"/>
          <w:sz w:val="20"/>
          <w:szCs w:val="20"/>
        </w:rPr>
        <w:t>Publikatie</w:t>
      </w:r>
      <w:proofErr w:type="spellEnd"/>
      <w:r>
        <w:rPr>
          <w:rFonts w:ascii="Verdana" w:hAnsi="Verdana"/>
          <w:color w:val="444444"/>
          <w:sz w:val="20"/>
          <w:szCs w:val="20"/>
        </w:rPr>
        <w:t xml:space="preserve"> : B.S. 6.4.1991</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Toepassing: op inkomsten die zijn toegekend of betaald op of na 1.1.1990 (cf. " VI. Uitwerking van het </w:t>
      </w:r>
      <w:proofErr w:type="spellStart"/>
      <w:r>
        <w:rPr>
          <w:rFonts w:ascii="Verdana" w:hAnsi="Verdana"/>
          <w:color w:val="444444"/>
          <w:sz w:val="20"/>
          <w:szCs w:val="20"/>
        </w:rPr>
        <w:t>Avenant</w:t>
      </w:r>
      <w:proofErr w:type="spellEnd"/>
      <w:r>
        <w:rPr>
          <w:rFonts w:ascii="Verdana" w:hAnsi="Verdana"/>
          <w:color w:val="444444"/>
          <w:sz w:val="20"/>
          <w:szCs w:val="20"/>
        </w:rPr>
        <w:t>", hierna).</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II. </w:t>
      </w:r>
      <w:r>
        <w:rPr>
          <w:rStyle w:val="Nadruk"/>
          <w:rFonts w:ascii="Verdana" w:hAnsi="Verdana"/>
          <w:color w:val="444444"/>
          <w:sz w:val="20"/>
          <w:szCs w:val="20"/>
        </w:rPr>
        <w:t>Algemene kenmerken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Het </w:t>
      </w:r>
      <w:proofErr w:type="spellStart"/>
      <w:r>
        <w:rPr>
          <w:rFonts w:ascii="Verdana" w:hAnsi="Verdana"/>
          <w:color w:val="444444"/>
          <w:sz w:val="20"/>
          <w:szCs w:val="20"/>
        </w:rPr>
        <w:t>Avenant</w:t>
      </w:r>
      <w:proofErr w:type="spellEnd"/>
      <w:r>
        <w:rPr>
          <w:rFonts w:ascii="Verdana" w:hAnsi="Verdana"/>
          <w:color w:val="444444"/>
          <w:sz w:val="20"/>
          <w:szCs w:val="20"/>
        </w:rPr>
        <w:t xml:space="preserve"> strekt voornamelijk ertoe de Overeenkomst aan te vullen met bepalingen tot regeling van de </w:t>
      </w:r>
      <w:proofErr w:type="spellStart"/>
      <w:r>
        <w:rPr>
          <w:rFonts w:ascii="Verdana" w:hAnsi="Verdana"/>
          <w:color w:val="444444"/>
          <w:sz w:val="20"/>
          <w:szCs w:val="20"/>
        </w:rPr>
        <w:t>toewijziging</w:t>
      </w:r>
      <w:proofErr w:type="spellEnd"/>
      <w:r>
        <w:rPr>
          <w:rFonts w:ascii="Verdana" w:hAnsi="Verdana"/>
          <w:color w:val="444444"/>
          <w:sz w:val="20"/>
          <w:szCs w:val="20"/>
        </w:rPr>
        <w:t xml:space="preserve"> van het recht van belastingheffing van openbare beloningen en pensioenen en ook van de zogenaamde residuele inkomsten.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III. </w:t>
      </w:r>
      <w:r>
        <w:rPr>
          <w:rStyle w:val="Nadruk"/>
          <w:rFonts w:ascii="Verdana" w:hAnsi="Verdana"/>
          <w:color w:val="444444"/>
          <w:sz w:val="20"/>
          <w:szCs w:val="20"/>
        </w:rPr>
        <w:t>Openbare beloningen en pensioenen</w:t>
      </w:r>
      <w:r>
        <w:rPr>
          <w:rFonts w:ascii="Verdana" w:hAnsi="Verdana"/>
          <w:color w:val="444444"/>
          <w:sz w:val="20"/>
          <w:szCs w:val="20"/>
        </w:rPr>
        <w:t> (art. 5)</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Het </w:t>
      </w:r>
      <w:proofErr w:type="spellStart"/>
      <w:r>
        <w:rPr>
          <w:rFonts w:ascii="Verdana" w:hAnsi="Verdana"/>
          <w:color w:val="444444"/>
          <w:sz w:val="20"/>
          <w:szCs w:val="20"/>
        </w:rPr>
        <w:t>Avenant</w:t>
      </w:r>
      <w:proofErr w:type="spellEnd"/>
      <w:r>
        <w:rPr>
          <w:rFonts w:ascii="Verdana" w:hAnsi="Verdana"/>
          <w:color w:val="444444"/>
          <w:sz w:val="20"/>
          <w:szCs w:val="20"/>
        </w:rPr>
        <w:t xml:space="preserve"> voegt in de Overeenkomst een art. 18</w:t>
      </w:r>
      <w:r>
        <w:rPr>
          <w:rStyle w:val="Nadruk"/>
          <w:rFonts w:ascii="Verdana" w:hAnsi="Verdana"/>
          <w:color w:val="444444"/>
          <w:sz w:val="20"/>
          <w:szCs w:val="20"/>
        </w:rPr>
        <w:t>bis</w:t>
      </w:r>
      <w:r>
        <w:rPr>
          <w:rFonts w:ascii="Verdana" w:hAnsi="Verdana"/>
          <w:color w:val="444444"/>
          <w:sz w:val="20"/>
          <w:szCs w:val="20"/>
        </w:rPr>
        <w:t> in om een einde te maken aan de dubbele belasting die voor deze inkomsten onder die Overeenkomst in principe bleef voortbestaan.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onderrichtingen in </w:t>
      </w:r>
      <w:proofErr w:type="spellStart"/>
      <w:r>
        <w:rPr>
          <w:rFonts w:ascii="Verdana" w:hAnsi="Verdana"/>
          <w:color w:val="444444"/>
          <w:sz w:val="20"/>
          <w:szCs w:val="20"/>
        </w:rPr>
        <w:t>nrs</w:t>
      </w:r>
      <w:proofErr w:type="spellEnd"/>
      <w:r>
        <w:rPr>
          <w:rFonts w:ascii="Verdana" w:hAnsi="Verdana"/>
          <w:color w:val="444444"/>
          <w:sz w:val="20"/>
          <w:szCs w:val="20"/>
        </w:rPr>
        <w:t xml:space="preserve">. 19 tot 21, </w:t>
      </w:r>
      <w:proofErr w:type="spellStart"/>
      <w:r>
        <w:rPr>
          <w:rFonts w:ascii="Verdana" w:hAnsi="Verdana"/>
          <w:color w:val="444444"/>
          <w:sz w:val="20"/>
          <w:szCs w:val="20"/>
        </w:rPr>
        <w:t>circ</w:t>
      </w:r>
      <w:proofErr w:type="spellEnd"/>
      <w:r>
        <w:rPr>
          <w:rFonts w:ascii="Verdana" w:hAnsi="Verdana"/>
          <w:color w:val="444444"/>
          <w:sz w:val="20"/>
          <w:szCs w:val="20"/>
        </w:rPr>
        <w:t xml:space="preserve">. van 23.1.1979 (zelfde referte als deze </w:t>
      </w:r>
      <w:proofErr w:type="spellStart"/>
      <w:r>
        <w:rPr>
          <w:rFonts w:ascii="Verdana" w:hAnsi="Verdana"/>
          <w:color w:val="444444"/>
          <w:sz w:val="20"/>
          <w:szCs w:val="20"/>
        </w:rPr>
        <w:t>circ</w:t>
      </w:r>
      <w:proofErr w:type="spellEnd"/>
      <w:r>
        <w:rPr>
          <w:rFonts w:ascii="Verdana" w:hAnsi="Verdana"/>
          <w:color w:val="444444"/>
          <w:sz w:val="20"/>
          <w:szCs w:val="20"/>
        </w:rPr>
        <w:t>.) moeten bijgevolg door het volgende worden vervangen.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19. Beloningen en pensioenen van overheidsambtenaren zijn in principe uitsluitend belastbaar in de Staat (van de) schuldenaar.</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20. De belastingheffing in de Staat (van de) schuldenaar is evenwel niet van toepassing :</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beloningen betaald aan ambtenaren van de openbare sector die hun werkzaamheid in de andere Staat uitoefenen, wanneer die ambtenaren inwoner en onderdaan van die andere Staat zijn of wanneer zij " bestendig inwoner" van die andere Staat zijn;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pensioenen betaald aan gewezen ambtenaren van de openbare sector die inwoner en onderdaan van die andere Staat zijn;</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beloningen en pensioenen betaald ter zake van diensten bewezen in het kader van een nijverheids- of handelsbedrijf uitgeoefend door de openbare macht/werkgever.</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21. De bijzondere regeling van de belastingheffing in de Staat (van de) schuldenaar geldt eveneens met betrekking tot beloningen die zijn betaald in het kader van tussen België en Marokko gesloten akkoorden tot technische samenwerking.</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beloningen die in het kader van die akkoorden door het Algemeen Bestuur van de Ontwikkelingssamenwerking (A.B.O.S.) ten laste worden genomen, mogen bijgevolg slechts in België worden belast, en zulks volgens de gewone regels.</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Het bijzondere belastingstelsel waarvan sprake is in </w:t>
      </w:r>
      <w:proofErr w:type="spellStart"/>
      <w:r>
        <w:rPr>
          <w:rFonts w:ascii="Verdana" w:hAnsi="Verdana"/>
          <w:color w:val="444444"/>
          <w:sz w:val="20"/>
          <w:szCs w:val="20"/>
        </w:rPr>
        <w:t>circ</w:t>
      </w:r>
      <w:proofErr w:type="spellEnd"/>
      <w:r>
        <w:rPr>
          <w:rFonts w:ascii="Verdana" w:hAnsi="Verdana"/>
          <w:color w:val="444444"/>
          <w:sz w:val="20"/>
          <w:szCs w:val="20"/>
        </w:rPr>
        <w:t>. Ci.RH241/256.219 van 8.2.1979, is ter zake dus niet meer van toepassing, noch op het stuk van de B.N.V. noch op dat van de P.B."&lt; /p&gt;</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IV. </w:t>
      </w:r>
      <w:r>
        <w:rPr>
          <w:rStyle w:val="Nadruk"/>
          <w:rFonts w:ascii="Verdana" w:hAnsi="Verdana"/>
          <w:color w:val="444444"/>
          <w:sz w:val="20"/>
          <w:szCs w:val="20"/>
        </w:rPr>
        <w:t>Andere inkomsten</w:t>
      </w:r>
      <w:r>
        <w:rPr>
          <w:rFonts w:ascii="Verdana" w:hAnsi="Verdana"/>
          <w:color w:val="444444"/>
          <w:sz w:val="20"/>
          <w:szCs w:val="20"/>
        </w:rPr>
        <w:t> (art. 6)</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Een art. 19bis regelt voortaan de belastingheffing van bestanddelen van het inkomen die niet uitdrukkelijk in de andere artikelen van de Overeenkomst zijn vermeld.</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Die inkomstenbestanddelen zijn, ongeacht de afkomst ervan, in principe slechts belastbaar in de woonplaatsstaat van de verkrijger.</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V. </w:t>
      </w:r>
      <w:r>
        <w:rPr>
          <w:rStyle w:val="Nadruk"/>
          <w:rFonts w:ascii="Verdana" w:hAnsi="Verdana"/>
          <w:color w:val="444444"/>
          <w:sz w:val="20"/>
          <w:szCs w:val="20"/>
        </w:rPr>
        <w:t>Diverse bepalingen</w:t>
      </w:r>
      <w:r>
        <w:rPr>
          <w:rFonts w:ascii="Verdana" w:hAnsi="Verdana"/>
          <w:color w:val="444444"/>
          <w:sz w:val="20"/>
          <w:szCs w:val="20"/>
        </w:rPr>
        <w:t> (art. 1 tot 4)</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Het </w:t>
      </w:r>
      <w:proofErr w:type="spellStart"/>
      <w:r>
        <w:rPr>
          <w:rFonts w:ascii="Verdana" w:hAnsi="Verdana"/>
          <w:color w:val="444444"/>
          <w:sz w:val="20"/>
          <w:szCs w:val="20"/>
        </w:rPr>
        <w:t>Avenant</w:t>
      </w:r>
      <w:proofErr w:type="spellEnd"/>
      <w:r>
        <w:rPr>
          <w:rFonts w:ascii="Verdana" w:hAnsi="Verdana"/>
          <w:color w:val="444444"/>
          <w:sz w:val="20"/>
          <w:szCs w:val="20"/>
        </w:rPr>
        <w:t xml:space="preserve"> werkt de opsomming bij van de belastingen waarop de Overeenkomst van toepassing is (art. 1), zomede de definitie van de Belgische autoriteit die voor de toepassing van de Overeenkomst bevoegd is (art. 2). Het past bovendien de art. 15, § 1 en 18 van de Overeenkomst aan om rekening te houden met de invoeging van art. 18bis.</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VI. </w:t>
      </w:r>
      <w:r>
        <w:rPr>
          <w:rStyle w:val="Nadruk"/>
          <w:rFonts w:ascii="Verdana" w:hAnsi="Verdana"/>
          <w:color w:val="444444"/>
          <w:sz w:val="20"/>
          <w:szCs w:val="20"/>
        </w:rPr>
        <w:t xml:space="preserve">Uitwerking van het </w:t>
      </w:r>
      <w:proofErr w:type="spellStart"/>
      <w:r>
        <w:rPr>
          <w:rStyle w:val="Nadruk"/>
          <w:rFonts w:ascii="Verdana" w:hAnsi="Verdana"/>
          <w:color w:val="444444"/>
          <w:sz w:val="20"/>
          <w:szCs w:val="20"/>
        </w:rPr>
        <w:t>Avenant</w:t>
      </w:r>
      <w:proofErr w:type="spellEnd"/>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Krachtens art. 7, § 2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zouden de nieuwe bepalingen met betrekking tot de zogenaamde residuele inkomsten toepassing moeten vinden op inkomsten verkregen op of na 1.1.1977. Er is evenwel beslist die nieuwe bepalingen in principe slechts toe te passen met betrekking tot inkomsten verkregen op of na 1.1.1990.</w:t>
      </w:r>
    </w:p>
    <w:p w:rsidR="00206712" w:rsidRDefault="00206712" w:rsidP="00206712">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Bijgevolg geven de vermelde bepalingen geen aanleiding tot belastingsupplementen ter zake van inkomsten die tussen 1.1.1977 en 31.12.19898 zijn verkregen.</w:t>
      </w:r>
    </w:p>
    <w:p w:rsidR="00206712" w:rsidRDefault="00206712" w:rsidP="00206712">
      <w:pPr>
        <w:numPr>
          <w:ilvl w:val="0"/>
          <w:numId w:val="1"/>
        </w:numPr>
        <w:spacing w:before="100" w:beforeAutospacing="1" w:after="100" w:afterAutospacing="1" w:line="450" w:lineRule="atLeast"/>
        <w:rPr>
          <w:rFonts w:ascii="Times New Roman" w:hAnsi="Times New Roman"/>
          <w:sz w:val="24"/>
          <w:szCs w:val="24"/>
        </w:rPr>
      </w:pPr>
      <w:hyperlink r:id="rId5" w:history="1">
        <w:r>
          <w:rPr>
            <w:rStyle w:val="Hyperlink"/>
          </w:rPr>
          <w:t>Disclaimer</w:t>
        </w:r>
      </w:hyperlink>
      <w:r>
        <w:t> </w:t>
      </w:r>
    </w:p>
    <w:p w:rsidR="00206712" w:rsidRDefault="00206712" w:rsidP="00206712">
      <w:pPr>
        <w:numPr>
          <w:ilvl w:val="0"/>
          <w:numId w:val="1"/>
        </w:numPr>
        <w:pBdr>
          <w:left w:val="single" w:sz="6" w:space="11" w:color="FFFFFF"/>
        </w:pBdr>
        <w:spacing w:before="100" w:beforeAutospacing="1" w:after="100" w:afterAutospacing="1" w:line="450" w:lineRule="atLeast"/>
      </w:pPr>
      <w:hyperlink r:id="rId6" w:history="1">
        <w:r>
          <w:rPr>
            <w:rStyle w:val="Hyperlink"/>
          </w:rPr>
          <w:t>Contact</w:t>
        </w:r>
      </w:hyperlink>
      <w:r>
        <w:t> </w:t>
      </w:r>
    </w:p>
    <w:p w:rsidR="00206712" w:rsidRDefault="00206712" w:rsidP="00206712">
      <w:pPr>
        <w:numPr>
          <w:ilvl w:val="0"/>
          <w:numId w:val="1"/>
        </w:numPr>
        <w:pBdr>
          <w:left w:val="single" w:sz="6" w:space="11" w:color="FFFFFF"/>
        </w:pBdr>
        <w:spacing w:before="100" w:beforeAutospacing="1" w:after="100" w:afterAutospacing="1" w:line="450" w:lineRule="atLeast"/>
      </w:pPr>
      <w:hyperlink r:id="rId7" w:history="1">
        <w:r>
          <w:rPr>
            <w:rStyle w:val="Hyperlink"/>
          </w:rPr>
          <w:t>FAQ</w:t>
        </w:r>
      </w:hyperlink>
    </w:p>
    <w:p w:rsidR="00B422A3" w:rsidRPr="00206712" w:rsidRDefault="00B422A3" w:rsidP="00206712">
      <w:bookmarkStart w:id="0" w:name="_GoBack"/>
      <w:bookmarkEnd w:id="0"/>
    </w:p>
    <w:sectPr w:rsidR="00B422A3" w:rsidRPr="00206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B1D8B"/>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ien.belgium.be/sites/default/files/FISCONET_Handleiding_externe_gebruik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loudbelgium.sharepoint.com/sites/minfin-fisconet_public/Pages/fisconet-contact_1043.aspx" TargetMode="External"/><Relationship Id="rId5" Type="http://schemas.openxmlformats.org/officeDocument/2006/relationships/hyperlink" Target="https://gcloudbelgium.sharepoint.com/sites/minfin-fisconet_public/Pages/fisconet-disclaimer_1043.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3803</Characters>
  <Application>Microsoft Office Word</Application>
  <DocSecurity>0</DocSecurity>
  <Lines>152</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2019-05-23T15:23:00Z</dcterms:created>
  <dcterms:modified xsi:type="dcterms:W3CDTF">2019-05-23T15:23:00Z</dcterms:modified>
</cp:coreProperties>
</file>