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49C" w:rsidRPr="006F549C" w:rsidRDefault="006F549C" w:rsidP="006F549C">
      <w:pPr>
        <w:pStyle w:val="Kop1"/>
        <w:shd w:val="clear" w:color="auto" w:fill="FFFFFF"/>
        <w:jc w:val="both"/>
        <w:rPr>
          <w:rFonts w:ascii="Verdana" w:hAnsi="Verdana"/>
          <w:b w:val="0"/>
          <w:bCs w:val="0"/>
          <w:color w:val="777777"/>
          <w:sz w:val="55"/>
          <w:szCs w:val="55"/>
          <w:lang w:val="nl-BE"/>
        </w:rPr>
      </w:pPr>
      <w:r w:rsidRPr="006F549C">
        <w:rPr>
          <w:rFonts w:ascii="Verdana" w:hAnsi="Verdana"/>
          <w:b w:val="0"/>
          <w:bCs w:val="0"/>
          <w:color w:val="777777"/>
          <w:sz w:val="55"/>
          <w:szCs w:val="55"/>
          <w:lang w:val="nl-BE"/>
        </w:rPr>
        <w:t>Brazilië (Overeenkomst van 23.06.1972)</w:t>
      </w:r>
    </w:p>
    <w:p w:rsidR="006F549C" w:rsidRDefault="006F549C" w:rsidP="006F549C">
      <w:pPr>
        <w:jc w:val="both"/>
        <w:rPr>
          <w:rFonts w:ascii="Times New Roman" w:hAnsi="Times New Roman"/>
          <w:sz w:val="24"/>
          <w:szCs w:val="24"/>
        </w:rPr>
      </w:pPr>
      <w:r>
        <w:rPr>
          <w:rFonts w:ascii="Verdana" w:hAnsi="Verdana"/>
          <w:color w:val="444444"/>
          <w:sz w:val="20"/>
          <w:szCs w:val="20"/>
        </w:rPr>
        <w:br/>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Brazilië (Overeenkomst van 23.06.1972)</w:t>
      </w:r>
      <w:bookmarkStart w:id="0" w:name="_GoBack"/>
      <w:bookmarkEnd w:id="0"/>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Overeenkomst tussen het Koninkrijk België en de Federatieve Republiek Brazilië tot het vermijden van dubbele belasting en tot regeling van sommige andere aangelegenheden inzake belastingen naar het inkomen.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6F549C" w:rsidRPr="006F549C" w:rsidTr="006F549C">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6F549C" w:rsidRPr="006F549C" w:rsidRDefault="006F549C" w:rsidP="006F549C">
            <w:pPr>
              <w:pStyle w:val="Normaalweb"/>
              <w:jc w:val="both"/>
              <w:rPr>
                <w:lang w:val="nl-BE"/>
              </w:rPr>
            </w:pPr>
            <w:r w:rsidRPr="006F549C">
              <w:rPr>
                <w:lang w:val="nl-BE"/>
              </w:rPr>
              <w:t> </w:t>
            </w:r>
          </w:p>
          <w:p w:rsidR="006F549C" w:rsidRPr="006F549C" w:rsidRDefault="006F549C" w:rsidP="006F549C">
            <w:pPr>
              <w:pStyle w:val="Normaalweb"/>
              <w:jc w:val="both"/>
              <w:rPr>
                <w:lang w:val="nl-BE"/>
              </w:rPr>
            </w:pPr>
            <w:r w:rsidRPr="006F549C">
              <w:rPr>
                <w:lang w:val="nl-BE"/>
              </w:rPr>
              <w:t>Goedkeuringswet: 04.06.1973</w:t>
            </w:r>
          </w:p>
          <w:p w:rsidR="006F549C" w:rsidRPr="006F549C" w:rsidRDefault="006F549C" w:rsidP="006F549C">
            <w:pPr>
              <w:pStyle w:val="Normaalweb"/>
              <w:jc w:val="both"/>
              <w:rPr>
                <w:lang w:val="nl-BE"/>
              </w:rPr>
            </w:pPr>
            <w:r w:rsidRPr="006F549C">
              <w:rPr>
                <w:lang w:val="nl-BE"/>
              </w:rPr>
              <w:t>Overeenkomst ondertekend op 23.06.1972</w:t>
            </w:r>
          </w:p>
          <w:p w:rsidR="006F549C" w:rsidRPr="006F549C" w:rsidRDefault="006F549C" w:rsidP="006F549C">
            <w:pPr>
              <w:pStyle w:val="Normaalweb"/>
              <w:jc w:val="both"/>
              <w:rPr>
                <w:lang w:val="nl-BE"/>
              </w:rPr>
            </w:pPr>
            <w:r w:rsidRPr="006F549C">
              <w:rPr>
                <w:lang w:val="nl-BE"/>
              </w:rPr>
              <w:t>In werking getreden op 13.07.1973</w:t>
            </w:r>
          </w:p>
          <w:p w:rsidR="006F549C" w:rsidRPr="006F549C" w:rsidRDefault="006F549C" w:rsidP="006F549C">
            <w:pPr>
              <w:pStyle w:val="Normaalweb"/>
              <w:jc w:val="both"/>
              <w:rPr>
                <w:lang w:val="nl-BE"/>
              </w:rPr>
            </w:pPr>
            <w:r w:rsidRPr="006F549C">
              <w:rPr>
                <w:lang w:val="nl-BE"/>
              </w:rPr>
              <w:t>Verschenen in Belgisch Staatsblad: 11.07.1973</w:t>
            </w:r>
          </w:p>
          <w:p w:rsidR="006F549C" w:rsidRPr="006F549C" w:rsidRDefault="006F549C" w:rsidP="006F549C">
            <w:pPr>
              <w:pStyle w:val="Normaalweb"/>
              <w:jc w:val="both"/>
              <w:rPr>
                <w:lang w:val="nl-BE"/>
              </w:rPr>
            </w:pPr>
            <w:r w:rsidRPr="006F549C">
              <w:rPr>
                <w:u w:val="single"/>
                <w:lang w:val="nl-BE"/>
              </w:rPr>
              <w:t>Toepassing vanaf:</w:t>
            </w:r>
          </w:p>
          <w:p w:rsidR="006F549C" w:rsidRPr="006F549C" w:rsidRDefault="006F549C" w:rsidP="006F549C">
            <w:pPr>
              <w:pStyle w:val="Normaalweb"/>
              <w:jc w:val="both"/>
              <w:rPr>
                <w:lang w:val="nl-BE"/>
              </w:rPr>
            </w:pPr>
            <w:r w:rsidRPr="006F549C">
              <w:rPr>
                <w:lang w:val="nl-BE"/>
              </w:rPr>
              <w:t>- Bronbelasting: ten aanzien waarvan het tot belasting aanleiding gevende feit zich voordoet vanaf 01.01.1974</w:t>
            </w:r>
          </w:p>
          <w:p w:rsidR="006F549C" w:rsidRPr="006F549C" w:rsidRDefault="006F549C" w:rsidP="006F549C">
            <w:pPr>
              <w:pStyle w:val="Normaalweb"/>
              <w:jc w:val="both"/>
              <w:rPr>
                <w:lang w:val="nl-BE"/>
              </w:rPr>
            </w:pPr>
            <w:r w:rsidRPr="006F549C">
              <w:rPr>
                <w:lang w:val="nl-BE"/>
              </w:rPr>
              <w:t>- Andere belastingen: inkomsten van belastbare tijdperken die eindigen vanaf 31.12.1973</w:t>
            </w:r>
          </w:p>
          <w:p w:rsidR="006F549C" w:rsidRDefault="006F549C" w:rsidP="006F549C">
            <w:pPr>
              <w:pStyle w:val="Normaalweb"/>
              <w:jc w:val="both"/>
            </w:pPr>
            <w:r>
              <w:t>Bull. 511</w:t>
            </w:r>
          </w:p>
          <w:p w:rsidR="006F549C" w:rsidRDefault="006F549C" w:rsidP="006F549C">
            <w:pPr>
              <w:pStyle w:val="Normaalweb"/>
              <w:jc w:val="both"/>
            </w:pPr>
            <w:r>
              <w:t> </w:t>
            </w:r>
          </w:p>
          <w:p w:rsidR="006F549C" w:rsidRDefault="006F549C" w:rsidP="006F549C">
            <w:pPr>
              <w:pStyle w:val="Normaalweb"/>
              <w:jc w:val="both"/>
            </w:pPr>
            <w:hyperlink r:id="rId5" w:history="1">
              <w:r>
                <w:rPr>
                  <w:rStyle w:val="Hyperlink"/>
                  <w:color w:val="663399"/>
                </w:rPr>
                <w:t>http://www.dekamer.be/digidoc/DPS/K2013/K20132491/K20132491.pdf</w:t>
              </w:r>
            </w:hyperlink>
          </w:p>
          <w:p w:rsidR="006F549C" w:rsidRDefault="006F549C" w:rsidP="006F549C">
            <w:pPr>
              <w:pStyle w:val="Normaalweb"/>
              <w:jc w:val="both"/>
            </w:pPr>
            <w:r>
              <w:t> </w:t>
            </w:r>
          </w:p>
        </w:tc>
      </w:tr>
      <w:tr w:rsidR="006F549C" w:rsidTr="006F549C">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6F549C" w:rsidRDefault="006F549C" w:rsidP="006F549C">
            <w:pPr>
              <w:pStyle w:val="Normaalweb"/>
              <w:jc w:val="both"/>
            </w:pPr>
            <w:r>
              <w:t> </w:t>
            </w:r>
          </w:p>
          <w:p w:rsidR="006F549C" w:rsidRPr="006F549C" w:rsidRDefault="006F549C" w:rsidP="006F549C">
            <w:pPr>
              <w:pStyle w:val="Normaalweb"/>
              <w:jc w:val="both"/>
              <w:rPr>
                <w:lang w:val="nl-BE"/>
              </w:rPr>
            </w:pPr>
            <w:r w:rsidRPr="006F549C">
              <w:rPr>
                <w:lang w:val="nl-BE"/>
              </w:rPr>
              <w:t>Goedkeuringswet: 17.12.2004</w:t>
            </w:r>
          </w:p>
          <w:p w:rsidR="006F549C" w:rsidRPr="006F549C" w:rsidRDefault="006F549C" w:rsidP="006F549C">
            <w:pPr>
              <w:pStyle w:val="Normaalweb"/>
              <w:jc w:val="both"/>
              <w:rPr>
                <w:lang w:val="nl-BE"/>
              </w:rPr>
            </w:pPr>
            <w:r w:rsidRPr="006F549C">
              <w:rPr>
                <w:lang w:val="nl-BE"/>
              </w:rPr>
              <w:t>Aanvullende overeenkomst ondertekend : 20.11.2002</w:t>
            </w:r>
          </w:p>
          <w:p w:rsidR="006F549C" w:rsidRPr="006F549C" w:rsidRDefault="006F549C" w:rsidP="006F549C">
            <w:pPr>
              <w:pStyle w:val="Normaalweb"/>
              <w:jc w:val="both"/>
              <w:rPr>
                <w:lang w:val="nl-BE"/>
              </w:rPr>
            </w:pPr>
            <w:r w:rsidRPr="006F549C">
              <w:rPr>
                <w:lang w:val="nl-BE"/>
              </w:rPr>
              <w:t>In werking getreden op 23.10.2007</w:t>
            </w:r>
          </w:p>
          <w:p w:rsidR="006F549C" w:rsidRPr="006F549C" w:rsidRDefault="006F549C" w:rsidP="006F549C">
            <w:pPr>
              <w:pStyle w:val="Normaalweb"/>
              <w:jc w:val="both"/>
              <w:rPr>
                <w:lang w:val="nl-BE"/>
              </w:rPr>
            </w:pPr>
            <w:r w:rsidRPr="006F549C">
              <w:rPr>
                <w:lang w:val="nl-BE"/>
              </w:rPr>
              <w:lastRenderedPageBreak/>
              <w:t>Verschenen in Belgisch Staatsblad: 27.11.2007</w:t>
            </w:r>
          </w:p>
          <w:p w:rsidR="006F549C" w:rsidRPr="006F549C" w:rsidRDefault="006F549C" w:rsidP="006F549C">
            <w:pPr>
              <w:pStyle w:val="Normaalweb"/>
              <w:jc w:val="both"/>
              <w:rPr>
                <w:lang w:val="nl-BE"/>
              </w:rPr>
            </w:pPr>
            <w:r w:rsidRPr="006F549C">
              <w:rPr>
                <w:u w:val="single"/>
                <w:lang w:val="nl-BE"/>
              </w:rPr>
              <w:t>Toepassing vanaf:</w:t>
            </w:r>
          </w:p>
          <w:p w:rsidR="006F549C" w:rsidRPr="006F549C" w:rsidRDefault="006F549C" w:rsidP="006F549C">
            <w:pPr>
              <w:pStyle w:val="Normaalweb"/>
              <w:jc w:val="both"/>
              <w:rPr>
                <w:lang w:val="nl-BE"/>
              </w:rPr>
            </w:pPr>
            <w:r w:rsidRPr="006F549C">
              <w:rPr>
                <w:lang w:val="nl-BE"/>
              </w:rPr>
              <w:t>Bronbelasting: 01.01.2008</w:t>
            </w:r>
          </w:p>
          <w:p w:rsidR="006F549C" w:rsidRPr="006F549C" w:rsidRDefault="006F549C" w:rsidP="006F549C">
            <w:pPr>
              <w:pStyle w:val="Normaalweb"/>
              <w:jc w:val="both"/>
              <w:rPr>
                <w:lang w:val="nl-BE"/>
              </w:rPr>
            </w:pPr>
            <w:r w:rsidRPr="006F549C">
              <w:rPr>
                <w:lang w:val="nl-BE"/>
              </w:rPr>
              <w:t>Andere belastingen: 01.01.2008</w:t>
            </w:r>
          </w:p>
          <w:p w:rsidR="006F549C" w:rsidRPr="006F549C" w:rsidRDefault="006F549C" w:rsidP="006F549C">
            <w:pPr>
              <w:pStyle w:val="Normaalweb"/>
              <w:jc w:val="both"/>
              <w:rPr>
                <w:lang w:val="nl-BE"/>
              </w:rPr>
            </w:pPr>
            <w:r w:rsidRPr="006F549C">
              <w:rPr>
                <w:lang w:val="nl-BE"/>
              </w:rPr>
              <w:t> </w:t>
            </w:r>
          </w:p>
          <w:p w:rsidR="006F549C" w:rsidRPr="006F549C" w:rsidRDefault="006F549C" w:rsidP="006F549C">
            <w:pPr>
              <w:pStyle w:val="Normaalweb"/>
              <w:jc w:val="both"/>
              <w:rPr>
                <w:lang w:val="nl-BE"/>
              </w:rPr>
            </w:pPr>
            <w:hyperlink r:id="rId6" w:history="1">
              <w:r w:rsidRPr="006F549C">
                <w:rPr>
                  <w:rStyle w:val="Hyperlink"/>
                  <w:color w:val="663399"/>
                  <w:lang w:val="nl-BE"/>
                </w:rPr>
                <w:t>http://www.senate.be/www/webdriver?MItabObj=pdf&amp;MIcolObj=pdf&amp;MInamObj=pdfid&amp;MItypeObj=application/pdf&amp;MIvalObj=50332922</w:t>
              </w:r>
            </w:hyperlink>
          </w:p>
          <w:p w:rsidR="006F549C" w:rsidRPr="006F549C" w:rsidRDefault="006F549C" w:rsidP="006F549C">
            <w:pPr>
              <w:pStyle w:val="Normaalweb"/>
              <w:jc w:val="both"/>
              <w:rPr>
                <w:lang w:val="nl-BE"/>
              </w:rPr>
            </w:pPr>
            <w:r w:rsidRPr="006F549C">
              <w:rPr>
                <w:lang w:val="nl-BE"/>
              </w:rPr>
              <w:t> </w:t>
            </w:r>
          </w:p>
        </w:tc>
      </w:tr>
    </w:tbl>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lastRenderedPageBreak/>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1. Personen op wie de Overeenkomst van toepassing is.</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Deze Overeenkomst is van toepassing op personen die verblijfhouder zijn van een overeenkomstsluitende Staat of van beide overeenkomstsluitende Staten.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2. Belastingen waarop de Overeenkomst van toepassing is.</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De bestaande belastingen waarop de Overeenkomst van toepassing is, zijn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a) voor België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 de personenbelasting;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 de vennootschapsbelasting;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 de rechtspersonenbelasting;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 de belasting der niet-verblijfhouders, met inbegrip van de voorheffingen en aanvullende voorheffingen, de opdeciemen en opcentiemen op de hierboven vermelde belastingen en voorheffingen, alsmede de aanvullende gemeentebelasting op de personenbelasting.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(hierna te noemen "Belgische belasting");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 voor Brazilië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de federale belasting op het inkomen en de baten van alle aard, met uitzondering van de belasting op bovenmatige winstuitdelingen en op werkzaamheden van gering belang.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(hierna te noemen "Braziliaanse belasting").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De Overeenkomst zal ook van toepassing zijn op alle gelijke of in wezen gelijksoortige belastingen die in de toekomst naast of in de plaats van de bestaande belastingen worden geheven.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lastRenderedPageBreak/>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3. Algemene begripsbepalingen.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Indeze Overeenkomst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a) betekent de uitdrukking "België", in aardrijkskundig verband gebruikt, het grondgebied van het Koninkrijk België; zij omvat elk grondgebied buiten de nationale soevereiniteit van België, dat volgens de Belgische wetgeving betreffende het continentaal plat en in overeenstemming met het internationaal recht is of zal worden aangeduid als een gebied waarin de rechten van België met betrekking tot de zeebodem en de ondergrond en de natuurlijke rijkdommen daarvan kunnen worden uitgeoefend;</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 betekent de uitdrukking "Brazilië", in aardrijkskundig verband gebruikt, de Federatieve Republiek Brazilië;</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c) betekenen de uitdrukkingen "een overeenkomstsluitende Staat" en "de andere overeenkomstsluitende Staat" België of Brazilië, al naar het zinsverband vereist;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d) omvat de uitdrukking "persoon" elke natuurlijke persoon, elke vennootschap en elke andere vereniging van personen;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e) betekent de uitdrukking "vennootschap" elke rechtspersoon of elk lichaam dat voor de belastingheffing als een rechtspersoon wordt behandeld;</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f) betekenen de uitdrukkingen "onderneming van een overeenkomstsluitende Staat" en "onderneming van de andere overeenkomstsluitende Staat" onderscheidenlijk een onderneming gedreven door een verblijfhouder van een overeenkomstsluitende Staat en een onderneming gedreven door een verblijfhouder van de andere overeenkomstsluitende Staat;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g) betekent de uitdrukking "bevoegde autoriteit"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inBelgië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De autoriteit die volgens de Belgische wet bevoegd is;</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inBrazilië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De Minister van Financiën, de Secretaris van de Federale Ontvangsten of hun bevoegde vertegenwoordigers.</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Voor de toepassing van de Overeenkomst door een overeenkomstsluitende Staat heeft tenzij het zinsverband anders vereist, elke niet anders omschreven uitdrukking de betekenis welke die uitdrukking heeft volgens de wetten van die Staat met de betrekking tot de belastingen die het onderwerp van de Overeenkomst uitmaken.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4. Fiscale woonplaats.</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Voor de toepassing van deze Overeenkomst betekent de uitdrukking "verblijfhouder van een overeenkomstsluitende Staat" iedere persoon die, ingevolge de wetten van die Staat, aldaar aan belasting is onderworpen op grond van zijn woonplaats, verblijf, plaats van leiding of enige andere soortgelijke omstandigheid; zij betekent ook elke vennootschap -</w:t>
      </w:r>
      <w:r w:rsidRPr="006F549C">
        <w:rPr>
          <w:rFonts w:ascii="Verdana" w:hAnsi="Verdana"/>
          <w:color w:val="444444"/>
          <w:sz w:val="20"/>
          <w:szCs w:val="20"/>
          <w:lang w:val="nl-BE"/>
        </w:rPr>
        <w:lastRenderedPageBreak/>
        <w:t>niet zijnde een vennootschap op aandelen- naar Belgisch recht, die de aanslag van haar winsten in de personenbelasting heeft gekozen.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Indien een natuurlijke persoon ingevolge de bepaling van paragraaf 1 verblijfhouder van beide overeenkomstsluitende Staten is, gelden de volgende regels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a) hij wordt geacht verblijfhouder te zijn van de overeenkomstsluitende Staat waar hij een duurzaam tehuis tot zijn beschikking heeft. Indien hij in beide overeenkomstsluitende Staten een duurzaam tehuis tot zijn beschikking heeft, wordt hij geacht verblijfhouder te zijn van een overeenkomstsluitende Staat waarmede zijn persoonlijke en economische betrekkingen het nauwst zijn (middelpunt van de levensbelangen);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 indien niet kan worden bepaald in welke overeenkomstsluitende Staat hij het middelpunt van zijn levensbelangen heeft, of indien hij in geen van de overeenkomstsluitende Staten een duurzaam tehuis tot zijn beschikking heeft, wordt hij geacht verblijfhouder te zijn van de overeenkomstsluitende Staat waar hij gewoonlijk verblijft;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c) indien hij in beide overeenkomstsluitende Staten of in geen van beide gewoonlijk verblijft, wordt hij geacht verblijfhouder te zijn van de overeenkomstsluitende Staat waarvan hij onderdaan is;</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d) indien hij onderdaan is van beide overeenkomstsluitende Staat of van geen van beide, regelen de bevoegde autoriteiten van de overeenkomstsluitende Staten de aangelegenheid in onderlinge overeenstemming.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3. Indien een andere dan een natuurlijke persoon ingevolge de bepaling van paragraaf 1 verblijfhouder is van beide overeenkomstsluitende Staten wordt hij geacht verblijfhouder te zijn van de overeenkomstsluitende Staat waar de plaats van zijn werkelijke leiding is gelegen.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5. Vaste inrichting</w:t>
      </w:r>
      <w:r w:rsidRPr="006F549C">
        <w:rPr>
          <w:rStyle w:val="Nadruk"/>
          <w:rFonts w:ascii="Verdana" w:hAnsi="Verdana"/>
          <w:color w:val="444444"/>
          <w:sz w:val="20"/>
          <w:szCs w:val="20"/>
          <w:lang w:val="nl-BE"/>
        </w:rPr>
        <w: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Voor de toepassing van deze Overeenkomst betekent de uitdrukking "vaste inrichting" een vaste bedrijfsinrichting waarin de onderneming haar werkzaamheden geheel of gedeeltelijk uitoefent.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De uitdrukking "vaste inrichting" omvat in het bijzonder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a) een plaats waar leiding wordt gegeven;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 een filiaal;</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c) een kantoor;</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d) een fabriek;</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e) een werkplaats;</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f) een mijn, een steengroeve of enige andere plaats waar natuurlijke rijkdommen worden gewonnen;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g) de plaats van uitvoering van een bouwwerk of van constructiewerkzaamheden waarvan de duur zes maanden overschrijdt;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lastRenderedPageBreak/>
        <w:t>3. Een vaste inrichting wordt niet aanwezig geacht indien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a) gebruik wordt gemaakt van inrichtingen, uitsluitend voor de opslag, uitstalling of aflevering van aan de onderneming toebehorende goederen;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 een voorraad van aan de onderneming toebehorende goederen wordt aangehouden, uitsluitend voor de opslag, uitstalling of aflevering;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c) een voorraad van aan de onderneming toebehorende goederen wordt aangehouden, uitsluitend voor de bewerking of verwerking door een andere onderneming;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d) een vaste bedrijfsinrichting wordt aangehouden, uitsluitend om voor de onderneming goederen aan te kopen of inlichtingen in te winnen;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 xml:space="preserve">4. Een persoon </w:t>
      </w:r>
      <w:r w:rsidRPr="006F549C">
        <w:rPr>
          <w:rFonts w:ascii="Verdana" w:hAnsi="Verdana"/>
          <w:color w:val="444444"/>
          <w:sz w:val="20"/>
          <w:szCs w:val="20"/>
          <w:lang w:val="nl-BE"/>
        </w:rPr>
        <w:softHyphen/>
        <w:t>niet zijnde een onafhankelijke vertegenwoordiger in de zin van paragraaf 5</w:t>
      </w:r>
      <w:r w:rsidRPr="006F549C">
        <w:rPr>
          <w:rFonts w:ascii="Verdana" w:hAnsi="Verdana"/>
          <w:color w:val="444444"/>
          <w:sz w:val="20"/>
          <w:szCs w:val="20"/>
          <w:lang w:val="nl-BE"/>
        </w:rPr>
        <w:softHyphen/>
        <w:t xml:space="preserve"> die in een overeenkomstsluitende Staat voor een onderneming van de andere overeenkomstsluitende Staat werkzaam is, wordt als een in de eerstbedoelde Staat vaste inrichting beschouwd, indien hij in die Staat een machtiging bezit om namens de onderneming overeenkomsten af te sluiten en dit recht aldaar gewoonlijk uitoefent tenzij de werkzaamheden van die persoon beperkt blijven tot de aankoop van goederen voor de onderneming.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Een verzekeringsonderneming van een overeenkomstsluitende Staat wordt evenwel geacht in de andere overeenkomstsluitende Staat een vaste inrichting te hebben zodra zij op het grondgebied van de laatstgenoemde Staat premies int of op dat grondgebied gelegen risico's verzekert door bemiddeling van een vertegenwoordiger die niet behoort tot de in paragraaf 5 hierna bedoelde categorie van personen.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5.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6. De enkele omstandigheid dat een vennootschap die verblijfhouder is van een overeenkomstsluitende Staat, een vennootschap beheerst of door een vennootschap wordt beheert, die verblijfhouder is van de andere overeenkomstsluitende Staat of die in die andere Staat zaken doet (hetzij met behulp van een vaste inrichting, hetzij op andere wijze) stempelt een van beide vennootschappen niet tot een vaste inrichting van de andere.</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6. Onroerende inkomsten</w:t>
      </w:r>
      <w:r w:rsidRPr="006F549C">
        <w:rPr>
          <w:rStyle w:val="Nadruk"/>
          <w:rFonts w:ascii="Verdana" w:hAnsi="Verdana"/>
          <w:color w:val="444444"/>
          <w:sz w:val="20"/>
          <w:szCs w:val="20"/>
          <w:lang w:val="nl-BE"/>
        </w:rPr>
        <w: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Inkomsten uit onroerende goederen mogen worden belast in de overeenkomstsluitende Staat waar die goederen zijn gelegen.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lastRenderedPageBreak/>
        <w:t>2.        a) De uitdrukking "onroerende goederen" heeft de betekenis die daaraan wordt toegekend door het recht van de overeenkomstsluitende Staat waar de desbetreffende goederen zijn gelegen;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 Deze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exploitatie, of het recht tot exploitatie van minerale aardlagen, bronnen en andere bodemrijkdommen; schepen en luchtvaartuigen worden niet als onroerende goederen beschouwd.</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3. De bepalingen van paragraaf 1 is van toepassing op inkomsten verkregen uit de rechtstreekse exploitatie, uit de verhuring of verpachting, of uit elke andere vorm van exploitatie van onroerende goederen.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4. De bepalingen van de paragrafen 1 en 3 zijn ook van toepassing op inkomsten uit onroerende goederen van een onderneming en op inkomsten uit de onroerende goederen gebezigd voor de uitoefening van een vrij beroep.</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7. Winsten van ondernemingen.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mogen de winsten van de ondernemingen in de andere Staat worden belast, maar slechts in zoverre als zij aan die vaste inrichting kunnen worden toegerekend.</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Indien een onderneming van een overeenkomstsluitende Staat in de andere overeenkomstsluitende Staat haar bedrijf uitoefent met behulp van een aldaar gevestigde inrichting, worden in elke overeenkomstsluitende Staat aan die vaste inrichting de winsten toegekend die zij zou kunnen behalen indien zij een onafhankelijke en zelfstandige onderneming zou zijn, die dezelfde of soortgelijke werkzaamheden zou uitoefenen onder dezelfde of soortgelijke omstandigheden en die met de onderneming waarvan zij een vaste inrichting uitmaakt geheel of onafhankelijk zou handelen.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3. Bij het bepalen van de winsten van een vaste inrichting worden in aftrek toegelaten kosten, daaronder begrepen kosten van leiding en algemene beheerskosten, die ten behoeve van de vaste inrichting zijn gemaakt.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4. Geen winsten worden aan een vaste inrichting toegerekend enkel op grond van aankoop door die vaste inrichting van goederen voor die ondernemingen.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5. Indien in de winsten inkomstenbestanddelen zijn begrepen die afzonderlijk in andere artikelen van deze Overeenkomst worden behandeld, worden de bepalingen van die artikelen niet aangetast door de bepalingen van dit artikel.</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8. Zeevaart en luchtvaart.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lastRenderedPageBreak/>
        <w:t>1. Winsten uit de exploitatie van schepen of luchtvaartuigen in internationaal verkeer zijn slechts belastbaar in de overeenkomstsluitende Staat waar de plaats van de werkelijke leiding van de onderneming is gelegen.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verblijfhouder is.</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9. Onderling afhankelijke ondernemingen.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Indien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 en in het ene of het andere geval tussen beide ondernemingen in hun handelsbetrekkingen of financiële betrekkingen, voorwaarden worden aanvaard of opgelegd die afwijken van die welke zouden worden overeengekomen tussen onafhankelijke ondernemingen, mogen winsten, welke een van de ondernemingen zonder deze voorwaarden zou hebben behaald maar ten gevolge van die voorwaarden niet heeft behaald, worden begrepen in de winsten van die onderneming en dienovereenkomstig worden belast.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10 Dividenden</w:t>
      </w:r>
      <w:r w:rsidRPr="006F549C">
        <w:rPr>
          <w:rStyle w:val="Nadruk"/>
          <w:rFonts w:ascii="Verdana" w:hAnsi="Verdana"/>
          <w:color w:val="444444"/>
          <w:sz w:val="20"/>
          <w:szCs w:val="20"/>
          <w:lang w:val="nl-BE"/>
        </w:rPr>
        <w: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Dividenden betaald door een vennootschap die verblijfhouder is van een overeenkomstsluitende Staat aan een verblijfhouder van de andere overeenkomstsluitende Staat, zijn in die andere Staat belastbaar.</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De dividenden mogen echter in de overeenkomstsluitende Staat waarvan de vennootschap die de dividenden betaalt verblijfhouder is, volgens de wetgeving van die Staat worden belast, maar de aldus geheven belasting mag niet hoger zijn dan 15 pct van het brutobedrag der dividenden.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De bepalingen van deze paragraaf laten onverlet de belastingheffing van de vennootschap ter zake van de winsten waaruit de dividenden worden betaald.</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 xml:space="preserve">3.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belastingwetgeving van de Staat waarvan de uitkerende vennootschap verblijfhouder is, op dezelfde wijze als inkomsten van aandelen worden belast. Deze uitdrukking omvat ook inkomsten </w:t>
      </w:r>
      <w:r w:rsidRPr="006F549C">
        <w:rPr>
          <w:rFonts w:ascii="Verdana" w:hAnsi="Verdana"/>
          <w:color w:val="444444"/>
          <w:sz w:val="20"/>
          <w:szCs w:val="20"/>
          <w:lang w:val="nl-BE"/>
        </w:rPr>
        <w:softHyphen/>
        <w:t>zelfs indien zij worden toegekend in de vorm van interest</w:t>
      </w:r>
      <w:r w:rsidRPr="006F549C">
        <w:rPr>
          <w:rFonts w:ascii="Verdana" w:hAnsi="Verdana"/>
          <w:color w:val="444444"/>
          <w:sz w:val="20"/>
          <w:szCs w:val="20"/>
          <w:lang w:val="nl-BE"/>
        </w:rPr>
        <w:softHyphen/>
        <w:t xml:space="preserve"> die belastbaar zijn als inkomsten van belegde kapitalen van vennoten in andere vennootschappen dan op aandelen die verblijfhouder van België zijn.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lastRenderedPageBreak/>
        <w:t>4. De bepalingen van de paragrafen 1 en 2 zijn niet van toepassing indien de genieter van de dividenden die verblijfhouder is van een overeenkomstsluitende Staat, in de andere overeenkomstsluitende Staat waarvan de vennootschap die de dividenden betaalt verblijfhouder is, een vaste inrichting heeft waarmede het aandelenbezit uit hoofde waarvan de dividenden worden betaald, wezenlijk is verbonden. In dat geval zijn de bepalingen van artikel 7 van toepassing.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5. Indien een vennootschap die verblijfhouder is van België, een vaste inrichting in Brazilië heeft, mag die vaste inrichting aldaar aan een bij de bron ingehouden belasting overeenkomstig de Braziliaanse wet worden onderworpen, maar die belasting mag niet hoger zijn dan 15 pct van het bedrag van de winst van de vaste inrichting, bepaald na de betaling van de vennootschapsbelasting op die winst.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6. De in de paragrafen 2 en 5 gestelde beperkingen van het belastingtarief zijn niet van toepassing op dividenden en winsten die worden betaald of overgemaakt voor 1 januari 1976.</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11. Interest.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Interest afkomstig uit de overeenkomstsluitende Staat en betaald aan een verblijfhouder van de andere overeenkomstsluitende Staat is in die andere Staat belastbaar.</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Die interest mag echter in de overeenkomstsluitende Staat waaruit hij afkomstig is, volgens de wetgeving van die Staat worden belast, maar de aldus geheven belasting mag niet hoger zijn dan 15 pct van het brutobedrag van de interest.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3. In afwijking van de bepalingen van paragraaf 2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a) wordt interest van leningen en kredieten die door de regering van een overeenkomstsluitende Staat worden toegestaan, niet belast in de Staat waaruit de interest afkomstig is;</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 mag het tarief van de belasting niet hoger zijn dan 10 pct met betrekking tot te interest van leningen en kredieten die voor een minimumduur van 7 jaren door bankinstellingen met de deelneming van een financiering gespecialiseerd overheidslichaam worden toegestaan en verbonden zijn aan de verkoop van bedrijfsmiddelen of aan de studie in verband met, of van de vestiging of de levering van complexen voor nijverheid of wetenschap, alsmede van openbare werken.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4. De uitdrukking "interest", zoals gebezigd in dit artikel, betekent inkomsten van overheidsfondsen, van obligaties, met of zonder hypothecaire waarborg of recht van deelneming in de winsten, en van schuldvorderingen van alle aard, alsmede alle andere opbrengsten die volgens de belastingwetgeving van de Staat waaruit de inkomsten afkomstig zijn, met inkomsten van geleende gelden worden gelijkgesteld.</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Deze uitdrukking omvat niet de interest die ingevolge artikel 10, paragraaf 3, tweede zin, van deze overeenkomst met dividenden wordt gelijkgesteld.</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5. De bepalingen van de paragrafen 1 en 2 zijn niet van toepassing, indien de genieter van de interest die verblijfhouder is van een overeenkomstsluitende Staat, in de andere overeenkomstsluitende Staat waaruit de interest afkomstig is, een vaste inrichting heeft waarmede de schuldvordering die de interest oplevert wezenlijk is verbonden. In dat geval zijn de bepalingen van artikel 7 van toepassing.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lastRenderedPageBreak/>
        <w:t>6. De in de paragrafen 2 en 3 gestelde beperking is niet van toepassing op interest die uit een overeenkomstsluitende Staat afkomstig is en aan een in een derde Staat gelegen vaste inrichting van een onderneming van de andere overeenkomstsluitende Staat wordt betaald.</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7. Interest wordt geacht uit een overeenkomstsluitende Staat afkomstig te zijn indien de schuldenaar die Staat zelf, een staatkundig onderdeel of een plaatselijke gemeenschap daarvan of een verblijfhouder van die Staat is. Indien evenwel de schuldenaar van de interest, ongeacht of hij verblijfhouder van een overeenkomstsluitende Staat is of niet, in een overeenkomstsluitende Staat een vaste inrichting heeft ten behoeve waarvan de lening die de interest voortbrengt werd aangegaan en die de last van die interest draagt, wordt die interest geacht afkomstig te zijn uit de overeenkomstsluitende Staat waar de vaste inrichting is gelegen.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8. Indien, ten gevolge van een bijzondere verhouding tussen de schuldenaar en de schuldeiser of tussen hen beiden en derden, het bedrag van de betaalde interest, gelet op de schuldvordering waarvoor hij gestort is, hoger is dan het bedrag dat zonder zulk een verhouding door de schuldenaar en de schuldeiser zou zijn overeengekomen, zijn de bepalingen van dit artikel slechts op het laatstbedoelde bedrag van toepassing. In dat geval mag het daarboven uitgaande deel van de betalingen worden belast volgens de wetgeving van elke overeenkomstsluitende Staat en met inachtneming van de andere bepalingen van deze overeenkomst.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12 Royalty's</w:t>
      </w:r>
      <w:r w:rsidRPr="006F549C">
        <w:rPr>
          <w:rStyle w:val="Nadruk"/>
          <w:rFonts w:ascii="Verdana" w:hAnsi="Verdana"/>
          <w:color w:val="444444"/>
          <w:sz w:val="20"/>
          <w:szCs w:val="20"/>
          <w:lang w:val="nl-BE"/>
        </w:rPr>
        <w: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Royalty's afkomstig uit een overeenkomstsluitende Staat en betaald aan een verblijfhouder van een andere overeenkomstsluitende Staat zijn in die andere Staat belastbaar.</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Die royalty's mogen echter in de overeenkomstsluitende Staat waaruit zij afkomstig zijn, volgens de wetgeving van die Staat worden belast, maar de aldus geheven belasting mag niet hoger zijn dan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a) 10 pct van het brutobedrag van royalty's die worden betaald of wel voor het gebruik of voor het recht van gebruik van een auteursrecht op een werk op het gebied van letterkunde, kunst of wetenschap, of wel voor het gebruik of voor het recht van gebruik van bioscoopfilms, van films of banden voor televisie of radiouitzendingen, die zijn voortgebracht door een verblijfhouder van een van beide overeenkomstsluitende Staten;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 25 pct. van het brutobedrag van royalty's die worden betaald voor het gebruik van een fabrieks</w:t>
      </w:r>
      <w:r w:rsidRPr="006F549C">
        <w:rPr>
          <w:rFonts w:ascii="Verdana" w:hAnsi="Verdana"/>
          <w:color w:val="444444"/>
          <w:sz w:val="20"/>
          <w:szCs w:val="20"/>
          <w:lang w:val="nl-BE"/>
        </w:rPr>
        <w:softHyphen/>
        <w:t xml:space="preserve"> of handelsmerk;</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c) 15 pct in de andere gevallen.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3. Het woord "royalty's", zoals gebezigd in dit artikel, betekent betaling van elke aard als vergoeding voor het gebruik van of voor het recht van gebruik van een auteursrecht op een werk op het gebied van letterkunde, kunst of wetenschap, bioscoopfilms en films of banden voor televisie</w:t>
      </w:r>
      <w:r w:rsidRPr="006F549C">
        <w:rPr>
          <w:rFonts w:ascii="Verdana" w:hAnsi="Verdana"/>
          <w:color w:val="444444"/>
          <w:sz w:val="20"/>
          <w:szCs w:val="20"/>
          <w:lang w:val="nl-BE"/>
        </w:rPr>
        <w:softHyphen/>
        <w:t xml:space="preserve"> en radiouitzendingen daaronder begrepen, van een octrooi, van een fabrieks</w:t>
      </w:r>
      <w:r w:rsidRPr="006F549C">
        <w:rPr>
          <w:rFonts w:ascii="Verdana" w:hAnsi="Verdana"/>
          <w:color w:val="444444"/>
          <w:sz w:val="20"/>
          <w:szCs w:val="20"/>
          <w:lang w:val="nl-BE"/>
        </w:rPr>
        <w:softHyphen/>
        <w:t xml:space="preserve"> of handelsmerk, van een ontwerp of een model, van een plan, van een geheim recept of werkwijze, dan wel voor het gebruik van, of voor het recht van gebruik van een nijverheids-, een handelsuitrusting of wetenschappelijke uitrusting en voor inlichtingen omtrent ervaringen op het gebied van nijverheid, handel of wetenschap.</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lastRenderedPageBreak/>
        <w:t>4. De bepalingen van de paragrafen 1 en 2 zijn niet van toepassing, indien de genieter van de royalty's die verblijfhouder is van een overeenkomstsluitende Staat, in de andere overeenkomstsluitende Staat waaruit de royalty's afkomstig zijn, een vaste inrichting heeft waarmede het recht of het goed die de royalty's opleveren, wezenlijk zijn verbonden. In dat geval zijn de bepalingen van artikel 7 van toepassing.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5. Royalty's worden geacht uit een overeenkomstsluitende Staat afkomstig te zijn als de schuldenaar die Staat zelf een staatkundig onderdeel of plaatselijke gemeenschap daarvan, of een verblijfhouder van die Staat is. Indien evenwel de schuldenaar van de royalty's, ongeacht of hij verblijfhouder van een overeenkomstsluitende Staat is of niet, in een overeenkomstsluitende Staat een vaste inrichting heeft ten behoeve waarvan hij de verplichting heeft aangegaan de royalty's te betalen, en de vaste inrichting de last van die royalty's draagt, worden die royalty's geacht afkomstig te zijn uit de overeenkomstsluitende Staat waar de vaste inrichting is gelegen.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6. Indien ten gevolge van een bijzondere verhouding tussen de schuldenaar en de genieter of tussen hen beiden en derden het bedrag van de royalty's, gelet op de prestatie waarvoor zij worden betaald, hoger is dan datgene dat zonder zulk een verhouding door de schuldenaar en de genieter zou zijn overeengekomen, zijn de bepalingen van dit artikel slechts op het laatst bedoelde bedrag van toepassing. In dat geval mag het daarboven uitgaande deel van de betalingen worden belast volgens de wetgeving van elke overeenkomstsluitende Staat en met inachtneming van de andere bepalingen van deze Overeenkomst.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13. Vermogenswinsten.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 xml:space="preserve">1. Winsten verkregen uit de vervreemding van onroerende goederen als omschreven in artikel 6, paragraaf 2, mogen worden belast in de overeenkomstsluitende Staat waar </w:t>
      </w:r>
      <w:r w:rsidRPr="006F549C">
        <w:rPr>
          <w:rFonts w:ascii="Verdana" w:hAnsi="Verdana"/>
          <w:color w:val="444444"/>
          <w:sz w:val="20"/>
          <w:szCs w:val="20"/>
          <w:lang w:val="nl-BE"/>
        </w:rPr>
        <w:softHyphen/>
        <w:t>die goederen zijn gelegen.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Winsten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verblijfhouder van een overeenkomstsluitende Staat in de andere overeenkomstsluitende Staat voor de uitoefening van een vrij beroep tot zijn beschikking heeft, daaronder begrepen winsten verkregen uit de globale vervreemding van de vaste inrichting (alleen of te zamen met de gehele onderneming) of van die vaste basis, mogen in die andere Staat worden belast. Winsten verkregen uit de vervreemding van schepen of luchtvaartuigen geëxploiteerd in internationaal verkeer en van roerende goederen die voor de exploitatie daarvan worden gebezigd, zijn evenwel slechts belastbaar in de overeenkomstsluitende Staat waar de plaats van de werkelijke leiding van de onderneming is gelegen.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3. Winsten verkregen uit de vervreemding van alle andere dan de in de paragrafen 1 en 2 vermelde goederen of rechten mogen in beide overeenkomstsluitende Staten worden belast.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14. Zelfstandige beroepen</w:t>
      </w:r>
      <w:r w:rsidRPr="006F549C">
        <w:rPr>
          <w:rStyle w:val="Nadruk"/>
          <w:rFonts w:ascii="Verdana" w:hAnsi="Verdana"/>
          <w:color w:val="444444"/>
          <w:sz w:val="20"/>
          <w:szCs w:val="20"/>
          <w:lang w:val="nl-BE"/>
        </w:rPr>
        <w: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 xml:space="preserve">1. Inkomsten verkregen door een verblijfhouder van een overeenkomstsluitende Staat uit de uitoefening van een vrij beroep of andere zelfstandige werkzaamheden van soortgelijke aard zijn slechts in die Staat belastbaar, tenzij de last van die vergoedingen wordt </w:t>
      </w:r>
      <w:r w:rsidRPr="006F549C">
        <w:rPr>
          <w:rFonts w:ascii="Verdana" w:hAnsi="Verdana"/>
          <w:color w:val="444444"/>
          <w:sz w:val="20"/>
          <w:szCs w:val="20"/>
          <w:lang w:val="nl-BE"/>
        </w:rPr>
        <w:lastRenderedPageBreak/>
        <w:t>gedragen door een vennootschap die verblijfhouder is van de andere Staat, of door een aldaar gelegen vaste inrichting. In dat geval mogen de inkomsten in die andere Staat worden belast.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De uitdrukking "vrij beroep" omvat in het bijzonder zelfstandige werkzaamheden op het gebied van wetenschap, techniek, letterkunde, opvoeding of onderwijs, alsmede de zelfstandige werkzaamheden van artsen, advocaten, ingenieurs, architecten, tandartsen en accountants.</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15. Niet-zelfstandige beroepen.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Onder voorbehoud van de bepalingen van de artikelen 16, 18, 19, 20 en 21, zijn lonen, salarissen en andere, soortgelijke beloningen verkregen door een verblijfhouder van een overeenkomstsluitende Staat ter zake van een dienstbetrekking slechts in die Staat belastbaar, tenzij de dienstbetrekking in de andere overeenkomstsluitende Staat wordt uitgeoefend. Indien de dienstbetrekking aldaar wordt uitgeoefend, moge de ter zake daarvan verkregen beloningen in die andere Staat worden belast.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Niettegenstaande de bepalingen van paragraaf 1 zijn beloningen verkregen door een verblijfhouder van een overeenkomstsluitende Staat ter zake van een in de andere overeenkomstsluitende Staat uitgeoefende dienstbetrekking slechts in de eerstbedoelde Staat belastbaar indien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a) de genieter in de andere Staat verblijft tijdens een tijdvak of tijdvakken welke gedurende het belastingjaar een totaal van 183 dagen niet te boven gaan;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 de beloningen worden betaald door of namens een werkgever die geen verblijfhouder van de andere Staat is; 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c) de last van de beloningen niet wordt gedragen door een vaste inrichting of een vaste basis, die de werkgever in de andere Staat heeft.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3. Niettegenstaande de voorafgaande bepalingen van dit artikel mogen beloningen ter zake van een dienstbetrekking uitgeoefend aan boord van een schip of van een luchtvaartuig in internationaal verkeer worden belast in die overeenkomstsluitende Staat waar de plaats van de werkelijke leiding van de onderneming is gelegen.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16. Tantièmes</w:t>
      </w:r>
      <w:r w:rsidRPr="006F549C">
        <w:rPr>
          <w:rStyle w:val="Nadruk"/>
          <w:rFonts w:ascii="Verdana" w:hAnsi="Verdana"/>
          <w:color w:val="444444"/>
          <w:sz w:val="20"/>
          <w:szCs w:val="20"/>
          <w:lang w:val="nl-BE"/>
        </w:rPr>
        <w: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Tantièmes, presentiegelden en andere, soortgelijke uitkeringen, door een verblijfhouder van een overeenkomstsluitende Staat verkregen in zijn hoedanigheid van lid van de raad van beheer of van toezicht of van een gelijkaardige orgaan van een vennootschap op aandelen die verblijfhouder is van die andere overeenkomstsluitende Staat, mogen in die Staat worden belast. Deze regeling is ook van toepassing op de beloningen van een gecommanditeerde vennoot in een vennootschap bij wijze van geldschieting op aandelen die verblijfhouder is van België.</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Normale beloningen die de betrokkenen in een andere hoedanigheid verkregen zijn evenwel, naar het geval, overeenkomstig artikel 14 of overeenkomstig artikel 15, paragraaf 1, van deze Overeenkomst belastbaar.</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lastRenderedPageBreak/>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17. Artiesten en sportbeoefenaars.</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Niettegenstaande de bepalingen van de artikelen 14 en 15, mogen inkomsten die beroepsartiesten, zoals toneelspelers, film</w:t>
      </w:r>
      <w:r w:rsidRPr="006F549C">
        <w:rPr>
          <w:rFonts w:ascii="Verdana" w:hAnsi="Verdana"/>
          <w:color w:val="444444"/>
          <w:sz w:val="20"/>
          <w:szCs w:val="20"/>
          <w:lang w:val="nl-BE"/>
        </w:rPr>
        <w:softHyphen/>
        <w:t>, radio</w:t>
      </w:r>
      <w:r w:rsidRPr="006F549C">
        <w:rPr>
          <w:rFonts w:ascii="Verdana" w:hAnsi="Verdana"/>
          <w:color w:val="444444"/>
          <w:sz w:val="20"/>
          <w:szCs w:val="20"/>
          <w:lang w:val="nl-BE"/>
        </w:rPr>
        <w:softHyphen/>
        <w:t>, of televisieartiesten en musici, alsmede sportbeoefenaars, als zodanig uit hun persoonlijke werkzaamheden verkrijgen, worden belast in de overeenkomstsluitende Staat waar die werkzaamheden worden verricht.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18 Pensioenen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Onder voorbehoud van de bepalingen van artikel 19 zijn pensioenen, renten en andere, gelijksoortige beloningen, betaald aan een verblijfhouder van een overeenkomstsluitende Staat ter zake van een vroegere dienstbetrekking, slechts in die Staat belastbaar.</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De uitdrukking "renten", zoals gebezigd in dit artikel, betekent een bepaald bedrag dat periodiek op een vaste vervaldag gedurende het leven of gedurende een bepaald of een te bepalen tijdvak wordt betaald, ingevolge een verbintenis tot het doen van betalingen, welke tegenover een gelijkwaardige prestatie in geld of geldwaarde staan.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3. De uitdrukking "pensioen" zoals gebezigd in dit artikel, betekent periodieke betalingen gedaan na de op pensioenstelling ter zake van een vroegere dienstbetrekking of als vergoeding voor in het kader van deze vroegere dienstbetrekking bekomen letsel.</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19. Openbare beloningen en pensioenen.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Beloningen, daaronder begrepen pensioenen, door een overeenkomstsluitende Staat of door een staatkundig onderdeel of een plaatselijke gemeenschap daarvan, of wel rechtstreeks of wel uit door hen in het leven geroepen fondsen betaald aan een natuurlijke persoon ter zake van diensten bewezen aan die Staat of aan dat staatkundig onderdeel of plaatselijke gemeenschap daarvan, in de uitoefening van overheidsfuncties, zijn slechts in die Staat belastbaar.</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Deze bepaling is niet van toepassing indien de genieter van die inkomsten onderdaan is van de andere overeenkomstsluitende Staat en niet tevens onderdaan is van de eerstbedoelde Staat.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De bepalingen van de artikelen 15, 16 en 18 zijn van toepassing op beloningen of pensioenen betaald ter zake van diensten verricht in verband met handels- of nijverheidsbedrijf uitgeoefend door een van de overeenkomstsluitende Staten of door een staatkundig onderdeel of een plaatselijke gemeenschap daarvan.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20. Leraren</w:t>
      </w:r>
      <w:r w:rsidRPr="006F549C">
        <w:rPr>
          <w:rStyle w:val="Nadruk"/>
          <w:rFonts w:ascii="Verdana" w:hAnsi="Verdana"/>
          <w:color w:val="444444"/>
          <w:sz w:val="20"/>
          <w:szCs w:val="20"/>
          <w:lang w:val="nl-BE"/>
        </w:rPr>
        <w: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 xml:space="preserve">Een natuurlijke persoon die verblijfhouder van een overeenkomstsluitende Staat is bij het begin van zijn verblijf in de andere overeenkomstsluitende Staat en die op uitnodiging van de regering van de andere overeenkomstsluitende Staat of van een universiteit of een andere officieel erkende onderwijsinrichting of instelling voor onderzoek van die andere Staat, in de laatstbedoelde Staat hoofdzakelijk verblijft om onderwijs te geven of </w:t>
      </w:r>
      <w:r w:rsidRPr="006F549C">
        <w:rPr>
          <w:rFonts w:ascii="Verdana" w:hAnsi="Verdana"/>
          <w:color w:val="444444"/>
          <w:sz w:val="20"/>
          <w:szCs w:val="20"/>
          <w:lang w:val="nl-BE"/>
        </w:rPr>
        <w:lastRenderedPageBreak/>
        <w:t>onderzoek te verrichten, of voor beide doeleinden, wordt in deze laatstbedoelde Staat gedurende een tijdvak van ten hoogste twee jaren te rekenen vanaf de datum van zijn aankomst in die Staat vrijgesteld van belastingen ter zake van de beloningen die hij voor die werkzaamheden op het gebied van onderwijs of onderzoek verkrijgt.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21. Studenten, leerlingen en stagiairs</w:t>
      </w:r>
      <w:r w:rsidRPr="006F549C">
        <w:rPr>
          <w:rStyle w:val="Nadruk"/>
          <w:rFonts w:ascii="Verdana" w:hAnsi="Verdana"/>
          <w:color w:val="444444"/>
          <w:sz w:val="20"/>
          <w:szCs w:val="20"/>
          <w:lang w:val="nl-BE"/>
        </w:rPr>
        <w: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Sommen ten behoeve van zijn onderhoud, onderwijs of opleiding ontvangen door een student, een leerling of een voor het bedrijfsleven opgeleid wordende persoon (stagiair) die verblijfhouder van een overeenkomstsluitende Staat is of vroeger was en uitsluitend voor zijn onderwijs of zijn opleiding in de andere overeenkomstsluitende Staat verblijft, zijn in die andere Staat niet belastbaar, op voorwaarde dat die sommen afkomstig zijn uit bronnen buiten die andere Staat.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Dezelfde regeling is mede van toepassing op beloningen die zulk een student, leerling of stagiair ontvangt ter zake van een dienstbetrekking die hij uitoefent in de overeenkomstsluitende Staat waar hij zijn studies of opleiding voortzet, op voorwaarde dat de duur van de werkzaamheden geen drie jaren te boven gaat en het jaarlijks bedrag van die beloningen niet hoger is dan 100 000 Belgische franken of de tegenwaarde daarvan in Braziliaanse munt.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22. Niet uitdrukkelijk vermelde inkomsten.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Bestanddelen van het inkomen van een verblijfhouder van een overeenkomstsluitende Staat die niet uitdrukkelijk in de voorgaande artikelen van deze overeenkomst zijn vermeld, mogen in beide Staten worden belast.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23. Algemene regelen voor de belastingheffing.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InBrazilië wordt dubbele belasting op de volgende wijze vermeden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Indien een verblijfhouder van Brazilië een inkomen ontvangt dat volgens de bepalingen van deze overeenkomst in België belastbaar is, verleent Brazilië voor de toepassing van zijn belasting een vermindering die gelijkwaardig is aan de in België betaalde belasting.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Het bedrag van die vermindering mag evenwel niet hoger zijn dan het gedeelte van de Braziliaanse belasting dat tot die belasting in dezelfde verhouding staat, als dat inkomen staat tot het totaalbedrag van de in Brazilië belastbare inkomsten.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InBelgië wordt dubbele belasting op de volgende wijze vermeden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Indien een verblijfhouder van België niet in 2*, 3* en 4* hierna bedoelde inkomsten ontvangt die volgens de bepalingen van de overeenkomst in Brazilië belastbaar zijn, stelt België deze inkomsten vrij van belasting, maar om het bedrag van zijn belasting over het overige inkomen van die verblijfhouder te berekenen mag België hetzelfde tarief toepassen alsof die inkomsten niet waren vrijgesteld.</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 xml:space="preserve">2*        a) Met betrekking tot dividenden die belastbaar zijn volgens artikel 10, paragraaf 2, en niet zijn bedoeld in 3* hierna, interest die belastbaar is volgens artikel 11, </w:t>
      </w:r>
      <w:r w:rsidRPr="006F549C">
        <w:rPr>
          <w:rFonts w:ascii="Verdana" w:hAnsi="Verdana"/>
          <w:color w:val="444444"/>
          <w:sz w:val="20"/>
          <w:szCs w:val="20"/>
          <w:lang w:val="nl-BE"/>
        </w:rPr>
        <w:lastRenderedPageBreak/>
        <w:t>paragrafen 2, 3b of 8, en royalty's die belastbaar zijn volgens artikel 12, paragrafen 2 en 6, verleent België op de door die verblijfhouder verschuldigde Belgische belasting een vermindering die gelijk is aan 20 pct. van het brutobedrag van de bovengenoemde inkomsten dat begrepen is in de op naam van die verblijfhouder belastbare grondslag.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 Ingeval Brazilië de normale belastingdruk op bovengenoemde inkomsten die niet aan verblijfhouders worden toegekend, zou verminderen tot een tarief dat lager is dan 14 pct. van het brutobedrag van die inkomsten, zou België het tarief van die vermindering van 20 tot 15 pct. verlagen; ingeval Brazilië die belastingdruk zou opheffen, zou België het tarief van die vermindering tot 5 pct. beperken.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c) In afwijking van de bepalingen van zijn wetgeving verleent België de in lid a bedoelde vermindering van 20 pct. ook uit hoofde van bovengenoemde inkomsten die in Brazilië belastbaar zijn op grond van de overeenkomst en van de algemene bepalingen van de Braziliaanse wetgeving, indien zij aldaar tijdelijk van belasting zijn vrijgesteld door bijzondere wettelijke bepalingen ter bevordering van de investeringen die nodig zijn voor de ontwikkeling van de Braziliaanse economie. De bevoegde autoriteiten van de overeenkomstsluitende Staten bepalen in onderling overleg de inkomsten die van deze bepaling kunnen genieten.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3*        a) Indien een vennootschap die verblijfhouder is van België, aandelen of delen in eigendom bezit van een vennootschap op aandelen die verblijfhouder is van Brazilië en aldaar aan de belasting op het inkomen van vennootschappen is onderworpen, worden de dividenden die haar door deze laatste vennootschap worden toegekend en die in Brazilië overeenkomstig artikel 10 paragraaf 2 belastbaar zijn, in België van de vennootschapsbelasting vrijgesteld voor zover vrijstelling zou worden verleend indien beide vennootschappen verblijfhouder van België worden geweest; deze bepaling belet niet dat van die dividenden roerende voorheffing wordt geheven overeenkomstig de Belgische wetgeving.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 Indien een vennootschap die verblijfhouder is van België, gedurende het gehele boekjaar van een vennootschap op aandelen die verblijfhouder is van Brazilië en aldaar aan de belasting op het inkomen van vennootschappen is onderworpen, aandelen of delen van deze laatste vennootschap in uitsluitende eigendom heeft bezeten, wordt zij eveneens vrijgesteld van de roerende voorheffing welke volgens de Belgische wetgeving op de dividenden van die aandelen of delen is verschuldigd, op voorwaarde dat zij zulks schriftelijk aanvraagt ten laatste binnen de termijn waarin haar jaarlijkse aangifte moet worden ingediend; bij de wederuitkering van die aldus vrijgestelde dividenden aan haar eigen aandeelhouders mogen die dividenden aan haar eigen aandeelhouders mogen die dividenden niet in mindering worden gebracht van de aan de roerende voorheffing te onderwerpen uitgekeerde dividenden. Deze bepaling is niet van toepassing als de eerste vennootschap de aanslag van haar winsten in de personenbelasting heeft gekozen.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Ingeval de bepalingen van de Belgische wetgeving betreffende de vrijstelling van vennootschapsbelasting tot het nettobedrag van de dividenden die een vennootschap die verblijfhouder is van België, ontvangt van een andere vennootschap die verblijfhouder is van België, zodanig worden gewijzigd dat de vrijstelling wordt beperkt tot dividenden van deelnemingen van een bepaalde omvang in het kapitaal van de twee vennootschap, zal de bepaling van vorig lid slechts van toepassing zijn op door vennootschappen die verblijfhouder zijn van Brazilië, toegekende dividenden, voor zover deze verband houden met de deelneming van dezelfde omvang in het kapitaal van die vennootschappen.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In dat geval zal dubbele belasting van dividenden die geen betrekking hebben op zulke deelnemingen, worden vermeden zoals aangeduid in 2*.</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lastRenderedPageBreak/>
        <w:t>4* Inkomsten die in Brazilië volgens de artikelen 13, paragraaf 3, of 22 werden belast en begrepen zijn in de inkomsten die aan de Belgische belasting onderhevig zijn worden aan die belasting onderworpen op de wijze als bepaald door de Belgische belastingwetgeving met betrekking tot in het buitenland verwezenlijkte en belaste bedrijfsinkomsten.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5* Indien volgens de Belgische wetgeving verliezen, welke een onderneming van België in een in Brazilië gelegen vaste inrichting heeft geleden, voor de belastingheffing van die onderneming in België werkelijk in mindering van de winsten werden gebracht, is de vrijstelling volgens 1* in België niet van toepassing op de winsten van andere belastbare tijdperken die aan die inrichting kunnen worden toegerekend, in de mate dat die winsten ook in Brazilië van belasting werden vrijgesteld wegens hun compensatie met die verliezen.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24. Non-discriminatie</w:t>
      </w:r>
      <w:r w:rsidRPr="006F549C">
        <w:rPr>
          <w:rStyle w:val="Nadruk"/>
          <w:rFonts w:ascii="Verdana" w:hAnsi="Verdana"/>
          <w:color w:val="444444"/>
          <w:sz w:val="20"/>
          <w:szCs w:val="20"/>
          <w:lang w:val="nl-BE"/>
        </w:rPr>
        <w: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Onderdanen van een overeenkomstsluitende Staat worden in de andere overeenkomstsluitende Staat niet onderworpen aan enige belastingheffing of daarmee verbandhoudende verplichting, die anders of drukkender is dan de belastingheffing en daarmede verband houdende verplichtingen, waaraan onderdanen van die Staat onder gelijke omstandigheden zijn of kunnen worden onderworpen.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De uitdrukking "onderdanen" betekent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a) alle natuurlijke personen die de nationaliteit van een overeenkomstsluitende Staat bezitten;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 alle rechtspersonen, personenvennootschappen en verenigingen opgericht overeenkomstig die wetgeving die van kracht is in een overeenkomstsluitende Staat.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3. De belastingheffing van een vaste inrichting die een onderneming van een overeenkomstsluitende Staat in de andere overeenkomstsluitende Staat heeft, is in die andere Staat niet ongunstiger dan de belastingheffing van de ondernemingen van die andere Staat die dezelfde werkzaamheden uitoefenen.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Deze bepaling mag niet aldus worden uitgelegd dat een overeenkomstsluitende Staat verplicht zou zijn aan verblijfhouders van de andere overeenkomstsluitende Staat de persoonlijke aftrekken, tegemoetkomingen en belastingverminderingen uit hoofde van gezinstoestand of -lasten te verlenen die hij aan zijn eigen verblijfhouders verleent.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4. Behoudens het geval van toepassing van de artikelen 9 en 11, paragraaf 8, wordt interest die door een onderneming van een overeenkomstsluitende Staat aan een verblijfhouder van de andere overeenkomstsluitende Staat wordt betaald, voor de vaststelling van de belastbare winsten van die onderneming in mindering gebracht op dezelfde voorwaarden, alsof hij aan een verblijfhouder van de eerstbedoelde Staat zou zijn betaald.</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5. Ondernemingen van een overeenkomstsluitende Staat waarvan het kapitaal geheel of ten dele onmiddellijk of middellijk in het bezit is van, of wordt beheerst door één of meer verblijfhouders van de andere overeenkomstsluitende Staat, worden in de eerstbedoelde Staat niet onderworpen aan enige belastingheffing of daarmede verbandhoudende verplichting die anders of drukkender is dan de belastingheffing en daarmede verbandhoudende verplichtingen, waaraan andere, soortgelijke ondernemingen van die eerst bedoelde Staat zijn of kunnen worden onderworpen.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lastRenderedPageBreak/>
        <w:t>6. Indit artikel betekent de uitdrukking "belastingheffing" belastingen van elke soort en benaming.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25. Regeling voor onderling overleg</w:t>
      </w:r>
      <w:r w:rsidRPr="006F549C">
        <w:rPr>
          <w:rStyle w:val="Nadruk"/>
          <w:rFonts w:ascii="Verdana" w:hAnsi="Verdana"/>
          <w:color w:val="444444"/>
          <w:sz w:val="20"/>
          <w:szCs w:val="20"/>
          <w:lang w:val="nl-BE"/>
        </w:rPr>
        <w: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Indien een verblijfhouder van een overeenkomstsluitende Staat van oordeel is dat de maatregelen van de overeenkomstsluitende Staat of van beide Staten voor hem leiden of zullen leiden tot een belastingheffing die niet in overeenstemming is met deze overeenkomst, kan hij, onverminderd de rechtsmiddelen waarin de nationale wetgeving van die Staten voorziet, schriftelijk een met redenen omkleed verzoek om herziening van die belastingheffing richten aan de bevoegde autoriteit van de overeenkomstsluitende Staat waarvan hij verblijfhouder is. Om ontvankelijk te zijn moet dat verzoek worden ingediend binnen een termijn van twee jaren vanaf de betekening of de inning bij de bron van de belastingheffing die niet in overeenstemming met de Overeenkomst is of, indien er een dubbele belastingheffing is, van de tweede belastingheffing.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De in paragraaf 1 bedoelde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belastingheffing die niet in overeenstemming is met de Overeenkomst te vermijden.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3. De bevoegde autoriteiten van de overeenkomstsluitende Staten trachten moeilijkheden of twijfelpunten die mochten rijzen met betrekking tot de toepassing van de Overeenkomst, in onderlinge overeenstemming op te lossen.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4. De bevoegde autoriteiten van de overeenkomstsluitende Staten kunnen zich rechtstreeks met elkander in verbinding stellen om tot een akkoord te komen waarvan sprake is in de voorgaande paragrafen. Indien het voorkomt dat besprekingen het tot stand komen van dit akkoord zouden vergemakkelijken, kunnen die besprekingen worden gehouden in de schoot van een commissie die bestaat uit vertegenwoordigers van de bevoegde autoriteiten van de overeenkomstsluitende Staten.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5. De bevoegde autoriteiten van de overeenkomstsluitende Staten plegen overleg omtrent de administratieve maatregelen die voor de uitvoering van de bepalingen van de Overeenkomst nodig zijn en met name omtrent de bewijzen die de verblijfhouders van elke Staat moeten voorleggen om in de andere Staat de bij deze overeenkomst vastgestelde belastingvrijstelling of -vermindering te genieten.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26. Uitwisseling van inlichtingen.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De bevoegde autoriteiten van de overeenkomstsluitende Staten wisselen de inlichtingen uit die nodig zijn om uitvoering te geven aan de bepalingen van deze Overeenkomst en aan die van de nationale wetten van de overeenkomstsluitende Staten met betrekking tot de belastingen waarop deze overeenkomst van toepassing is, voor zover de belastingheffing waarin deze voorzien in overeenstemming is met de Overeenkomst. Elke aldus bekomen inlichting moet geheim worden gehouden en mag slechts worden medegedeeld aan personen of autoriteiten die belast zijn met de vestiging of de invordering van de in deze Overeenkomst bedoelde belastingen.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lastRenderedPageBreak/>
        <w:t>2. Ingeen geval mogen de bepalingen van paragraaf 1 aldus worden uitgelegd, dat zij een van de overeenkomstsluitende Staten de verplichting opleggen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a) administratieve maatregelen te nemen welke afwijken van zijn eigen wetgeving of van zijn administratieve praktijk of van die van de andere overeenkomstsluitende Staat;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 bijzonderheden te verstrekken die niet verkrijgbaar zouden zijn volgens zijn eigen wetgeving of binnen het raam van zijn normale administratieve praktijk of die van de andere overeenkomstsluitende Staat;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27. Varia</w:t>
      </w:r>
      <w:r w:rsidRPr="006F549C">
        <w:rPr>
          <w:rStyle w:val="Nadruk"/>
          <w:rFonts w:ascii="Verdana" w:hAnsi="Verdana"/>
          <w:color w:val="444444"/>
          <w:sz w:val="20"/>
          <w:szCs w:val="20"/>
          <w:lang w:val="nl-BE"/>
        </w:rPr>
        <w: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Onverminderd de toepassing van artikel 23, paragraaf 2, 3*, b, beperken de bepalingen van deze Overeenkomst op generlei wijze de tegemoetkomingen die de wetgeving van een overeenkomstsluitende Staat toekent inzake de in artikel 2 bedoelde belastingen.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2. Generlei bepalingen van deze Overeenkomst kan dusdanig uitwerking hebben dat de belastingheffing beperkt wordt van een vennootschap die, verblijfhouder is van België, in geval van inkoop van haar eigen aandelen of delen of naar aanleiding van de verdeling van haar maatschappelijk vermogen.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3. De bepalingen van deze Overeenkomst tasten in geen enkel opzicht de fiscale voorrechten aan die leden van diplomatieke zendingen of consulaire posten ontlenen aan de algemene regelen van het volkenrecht of aan de bepalingen van bijzondere akkoorden.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4. Voor de toepassing van deze Overeenkomst worden de leden van een diplomatieke zending of een consulaire post van een overeenkomstsluitende Staat die in de andere overeenkomstsluitende staat of in een derde Staat geaccrediteerd zijn en die de nationaliteit van de zendstaat bezitten, geacht verblijfhouder van die Staat te zijn indien zij aldaar, op het stuk van belastingen naar het inkomen, aan dezelfde verplichtingen onderworpen zijn als de verblijfhouders van die Staat.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5. De Overeenkomst is niet van toepassing op internationale organisaties, hun organen en ambtenaren, noch op personen die als leden van diplomatieke of consulaire zendingen van derde Staten in een overeenkomstsluitende Staat aanwezig zijn en op het stuk van belastingen naar het inkomen in de ene of in de andere overeenkomstsluitende Staat niet als verblijfhouders worden behandeld.</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6. De Ministers van Financiën van de overeenkomstsluitende Staten of hun vertegenwoordigers stellen zich rechtstreeks met elkander in verbinding voor de toepassing van deze Overeenkomst.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28. Inwerkingtreding.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1. Deze Overeenkomst zal worden bekrachtigd en de bekrachtigingsoorkonden zullen zo spoedig mogelijk te Brussel worden uitgewisseld.</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lastRenderedPageBreak/>
        <w:t>2. Deze Overeenkomst zal in werking treden op de dertigste dag die volgt op de uitwisseling van de bekrachtigingsoorkonden en de bepalingen ervan zullen voor de eerste maal toepassing vinden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a) op de bij de bron geheven belastingen ten aanzien waarvan het tot belasting aanleiding gevende feit zich voordoet vanaf de eerste januari van het jaar dat onmiddellijk volgt op de uitwisseling van de bekrachtigingsoorkonden;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 op de andere belastingen geheven naar inkomsten van belastbare tijdperken die vanaf 31 december van het jaar van de uitwisseling van de bekrachtigingsoorkonden eindigen.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Artikel 29. Opzegging</w:t>
      </w:r>
      <w:r w:rsidRPr="006F549C">
        <w:rPr>
          <w:rStyle w:val="Nadruk"/>
          <w:rFonts w:ascii="Verdana" w:hAnsi="Verdana"/>
          <w:color w:val="444444"/>
          <w:sz w:val="20"/>
          <w:szCs w:val="20"/>
          <w:lang w:val="nl-BE"/>
        </w:rPr>
        <w: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Deze Overeenkomst zal voor onbepaalde tijd in werking blijven. Elke Staat kan haar evenwel door middel van een schriftelijke vooropzeg van zes maanden en langs diplomatieke weg opzeggen voor het einde van enig kalenderjaar, vanaf het derde jaar te rekenen van de datum van haar inwerkingtreding.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In dat geval zal de Overeenkomst voor de laatste maal van toepassing zijn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a) op de bij de bron geheven belastingen ten aanzien waarvan het tot belasting aanleidinggevende feit zich voordoet vóór het verstrijken van het kalenderjaar waarin de opzegging is gedaan;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 op de andere belastingen geheven naar inkomsten van belastbare tijdperken die vóór 31 december van dat jaar eindigen.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Ten blijke waarvan de Gevolmachtigden van beide Staten deze Overeenkomst hebben ondertekend en daaraan hun zegel hebben gehecht.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Gedaan te Brasilia op 23 juni1972, intweevoud, in de Nederlandse, de Franse en de Portugese taal, zijnde de drie teksten gelijkelijk authentiek.</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Voor het Koninkrijk België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Paternotte dela Vaillée.</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Voor de Federatieve Republiek Brazilië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Mario Gibson Barboza.</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Slotprotocol</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Bij de ondertekening van de Overeenkomst tot het vermijden van dubbele belasting en tot regeling van sommige andere aangelegenheden inzake belastingen naar het inkomen, heden tussen de Federatieve Republiek Brazilië en het koninkrijk België gesloten, zijn de ondergetekende Gevolmachtigden overeengekomen, dat de volgende bepalingen een integrerend deel van die Overeenkomst zullen uitmaken.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lastRenderedPageBreak/>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1. Ad Artikel 10, paragrafen 2 en 5.</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Onverminderd de toepassing van artikel 10, paragrafen 2 en 5, mag, indien een vennootschap die verblijfhouder is van een overeenkomstsluitende Staat, winsten of inkomsten uit de andere overeenkomstsluitende Staat verkrijgt, die andere Staat geen belasting heffen van de dividenden door die vennootschap betaald aan personen die geen verblijfhouder van die andere Staat zijn, noch de niet-uitgedeelde winsten van de vennootschap onderwerpen aan een belasting op niet-uitgedeelde winsten, zelfs indien de betaalde dividenden of de niet-uitgedeelde winsten geheel of gedeeltelijk bestaan uit winsten of inkomsten die uit de andere Staat afkomstig zijn.</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2. Ad Artikel 13, paragraaf 3 en Artikel 14, paragraaf 1.</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Ingeval Brazilië na de ondertekening van deze Overeenkomst met een niet in Latijns-Amerika gelegen derde Staat een overeenkomst zou sluiten die -voor de in artikel 13, paragraaf 3, en 14, paragraaf 1, bedoelde inkomsten- het recht van belastingheffing beperkt van de andere overeenkomstsluitende Staat dan die waarvan de genieter van de inkomsten een verblijfhouder is, zal een soortgelijke beperking automatisch worden toegepast in de verhouding tussen Brazilië en België.</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Nadruk"/>
          <w:rFonts w:ascii="Verdana" w:hAnsi="Verdana"/>
          <w:b/>
          <w:bCs/>
          <w:color w:val="444444"/>
          <w:sz w:val="20"/>
          <w:szCs w:val="20"/>
          <w:lang w:val="nl-BE"/>
        </w:rPr>
        <w:t>3. Ad Artikel 24, paragraaf 4</w:t>
      </w:r>
      <w:r w:rsidRPr="006F549C">
        <w:rPr>
          <w:rStyle w:val="Nadruk"/>
          <w:rFonts w:ascii="Verdana" w:hAnsi="Verdana"/>
          <w:color w:val="444444"/>
          <w:sz w:val="20"/>
          <w:szCs w:val="20"/>
          <w:lang w:val="nl-BE"/>
        </w:rPr>
        <w: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Ingeval Brazilië na de ondertekening van de Overeenkomst zou aanvaarden dat royalty's betaald door een vennootschap die verblijfhouder is van Brazilië aan een vennootschap die verblijfhouder van een niet in Latijns-Amerika gelegen derde Staat en een deelneming van ten minste 50 pct. van het kapitaal van de gezegde vennootschap die verblijfhouder is van Brazilië heeft, afgetrokken worden bij het bepalen van de in Brazilië belastbare winst van deze vennootschap, zou een soortgelijke aftrek automatisch worden toegepast in de verhoudingen tussen een vennootschap die verblijfhouder is van Brazilië en een vennootschap die verblijfhouder is van België en zich in dezelfde toestand bevindt.</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Style w:val="Zwaar"/>
          <w:rFonts w:ascii="Verdana" w:hAnsi="Verdana"/>
          <w:color w:val="444444"/>
          <w:sz w:val="20"/>
          <w:szCs w:val="20"/>
          <w:lang w:val="nl-BE"/>
        </w:rPr>
        <w:t>4. Ad Artikel 24.</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Deze bepaling belet België niet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a) de verblijfhouder van Brazilië die in België over een woning beschikt te belasten op een minimuminkomen dat gelijk is aan tweemaal het kadastraal inkomen van die woning;</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b) de winsten die kunnen worden toegerekend aan de vaste inrichting waarover een vennootschap die verblijfhouder is van Brazilië of een vereniging van personen die haar plaats van werkelijke leiding in die Staat heeft, in België beschikt, gezamenlijk aan de belasting te onderwerpen tegen het tarief dat door de Belgische wetgeving is bepaald, op voorwaarde dat dit tarief in de hoofdsom niet hoger is dan het hoogste tarief dat van toepassing is op het geheel of op enig deel van de winsten van vennootschappen die verblijfhouder zijn van België.</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lastRenderedPageBreak/>
        <w:t>Gedaan te Brazilië op drieëntwintig juni1972, intweevoud, in de Nederlandse, de Franse en de Portugese taal, zijnde de drie teksten gelijkelijk authentiek.</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Voor het Koninkrijk België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Paternotte dela Vaillée.</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Voor de Federatieve Republiek Brazilië :</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Mario Gibson Barboza.</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De bekrachtigingsoorkonden werden uitgewisseld te Brussel op 13 juni 1973.</w:t>
      </w:r>
    </w:p>
    <w:p w:rsidR="006F549C" w:rsidRPr="006F549C" w:rsidRDefault="006F549C" w:rsidP="006F549C">
      <w:pPr>
        <w:pStyle w:val="Normaalweb"/>
        <w:shd w:val="clear" w:color="auto" w:fill="FFFFFF"/>
        <w:jc w:val="both"/>
        <w:rPr>
          <w:rFonts w:ascii="Verdana" w:hAnsi="Verdana"/>
          <w:color w:val="444444"/>
          <w:sz w:val="20"/>
          <w:szCs w:val="20"/>
          <w:lang w:val="nl-BE"/>
        </w:rPr>
      </w:pPr>
      <w:r w:rsidRPr="006F549C">
        <w:rPr>
          <w:rFonts w:ascii="Verdana" w:hAnsi="Verdana"/>
          <w:color w:val="444444"/>
          <w:sz w:val="20"/>
          <w:szCs w:val="20"/>
          <w:lang w:val="nl-BE"/>
        </w:rPr>
        <w:t>Overeenkomstig de bepalingen van artikel 28.2 van de Overeenkomst zal ze in werking treden op 13 juli 1973</w:t>
      </w:r>
    </w:p>
    <w:p w:rsidR="000D364A" w:rsidRPr="006F549C" w:rsidRDefault="000D364A" w:rsidP="006F549C">
      <w:pPr>
        <w:jc w:val="both"/>
      </w:pPr>
    </w:p>
    <w:sectPr w:rsidR="000D364A" w:rsidRPr="006F5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971CC"/>
    <w:rsid w:val="004603B8"/>
    <w:rsid w:val="005F78D3"/>
    <w:rsid w:val="006F549C"/>
    <w:rsid w:val="00750CCF"/>
    <w:rsid w:val="007756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6E19"/>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be/www/webdriver?MItabObj=pdf&amp;MIcolObj=pdf&amp;MInamObj=pdfid&amp;MItypeObj=application/pdf&amp;MIvalObj=50332922" TargetMode="External"/><Relationship Id="rId5" Type="http://schemas.openxmlformats.org/officeDocument/2006/relationships/hyperlink" Target="http://www.dekamer.be/digidoc/DPS/K2013/K20132491/K20132491.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7780</Words>
  <Characters>44349</Characters>
  <Application>Microsoft Office Word</Application>
  <DocSecurity>0</DocSecurity>
  <Lines>369</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2019-02-21T16:47:00Z</dcterms:created>
  <dcterms:modified xsi:type="dcterms:W3CDTF">2019-02-21T16:47:00Z</dcterms:modified>
</cp:coreProperties>
</file>