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99" w:rsidRPr="00131499" w:rsidRDefault="00131499" w:rsidP="00131499">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131499">
        <w:rPr>
          <w:rFonts w:ascii="Verdana" w:eastAsia="Times New Roman" w:hAnsi="Verdana" w:cs="Times New Roman"/>
          <w:color w:val="777777"/>
          <w:kern w:val="36"/>
          <w:sz w:val="55"/>
          <w:szCs w:val="55"/>
          <w:lang w:eastAsia="en-GB"/>
        </w:rPr>
        <w:t>Australië (Tweede protocol dd. 24.06.2009)</w:t>
      </w:r>
    </w:p>
    <w:bookmarkEnd w:id="0"/>
    <w:p w:rsidR="00131499" w:rsidRPr="00131499" w:rsidRDefault="00131499" w:rsidP="00131499">
      <w:pPr>
        <w:spacing w:after="0" w:line="240" w:lineRule="auto"/>
        <w:jc w:val="both"/>
        <w:rPr>
          <w:rFonts w:ascii="Times New Roman" w:eastAsia="Times New Roman" w:hAnsi="Times New Roman" w:cs="Times New Roman"/>
          <w:sz w:val="24"/>
          <w:szCs w:val="24"/>
          <w:lang w:eastAsia="en-GB"/>
        </w:rPr>
      </w:pPr>
      <w:r w:rsidRPr="00131499">
        <w:rPr>
          <w:rFonts w:ascii="Verdana" w:eastAsia="Times New Roman" w:hAnsi="Verdana" w:cs="Times New Roman"/>
          <w:color w:val="444444"/>
          <w:sz w:val="20"/>
          <w:szCs w:val="20"/>
          <w:lang w:eastAsia="en-GB"/>
        </w:rPr>
        <w:br/>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b/>
          <w:bCs/>
          <w:color w:val="444444"/>
          <w:sz w:val="20"/>
          <w:szCs w:val="20"/>
          <w:lang w:eastAsia="en-GB"/>
        </w:rPr>
        <w:t>Australië (Tweede protocol van 24.06.2009)</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b/>
          <w:bCs/>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b/>
          <w:bCs/>
          <w:color w:val="444444"/>
          <w:sz w:val="20"/>
          <w:szCs w:val="20"/>
          <w:lang w:eastAsia="en-GB"/>
        </w:rPr>
        <w:t>Tweede Protocol tot wijziging van de Overeenkomst tussen het Koninkrijk België en Australië tot het vermijden van dubbele belasting en het voorkomen van het ontgaan van belasting met betrekking tot belastingen naar het inkomen, ondertekend te Canberra op 13 oktober 1977, zoals gewijzigd door het Protocol, ondertekend te Canberra op 20 maart 1984</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b/>
          <w:bCs/>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Protocol ondertekend op 24.06.2009</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Verschenen in Belgisch Staatsblad: 26.11.2014</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u w:val="single"/>
          <w:lang w:eastAsia="en-GB"/>
        </w:rPr>
        <w:t>Toepassing vanaf:</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bronbelasting: 01.01.2010</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andere belastingen: 01.01.2010</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b/>
          <w:bCs/>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Het Koninkrijk België</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en</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Australië,</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Wensende de Overeenkomst te wijzigen tussen het Koninkrijk België en Australië tot het vermijden van dubbele belasting en het voorkomen van het ontgaan van belasting met betrekking tot belastingen naar het inkomen, ondertekend te Canberra op 13 oktober 1977, zoals gewijzigd door het Protocol, ondertekend te Canberra op 20 maart 1984 (hierna te noemen « de Overeenkomst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Zijn het volgende overeengekomen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ARTIKEL I</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lastRenderedPageBreak/>
        <w:t>De tekst van artikel 26 van de Overeenkomst wordt opgeheven en vervangen door de volgende tekst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 1. De bevoegde autoriteiten van de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Staten,</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voor zover de belastingheffing waarin die nationale wetgeving voorziet niet in strijd is met de Overeenkomst. De uitwisseling van inlichtingen wordt niet beperkt door de artikelen 1 en 2.</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2. De door een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enkel voor die doeleinden. Zij mogen van deze inlichtingen melding maken tijdens openbare rechtszittingen of in rechterlijke beslissingen. Niettegenstaande het voorafgaande, mogen inlichtingen die door een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3. In geen geval mogen de bepalingen van de paragrafen 1 en 2 aldus worden uitgelegd dat zij een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de verplichting opleggen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(a) administratieve maatregelen te nemen die afwijken van de wetgeving en de administratieve praktijk van die of van de andere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(b) inlichtingen te verstrekken die niet verkrijgbaar zijn volgens de wetgeving of in de normale gang van de administratieve werkzaamheden van die of van de andere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4. Wanneer overeenkomstig de bepalingen van dit artikel door een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om inlichtingen is verzocht, gebruikt de andere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toestaan het verstrekken van inlichtingen te weigeren enkel omdat die Staat geen binnenlands belang heeft bij die inlichtingen.</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5. In geen geval mogen de bepalingen van paragraaf 3 van dit artikel aldus worden uitgelegd dat ze een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toestaan om het verstrekken van inlichtingen te weigeren enkel en alleen omdat de inlichtingen in het bezit zijn van een bank, een andere financiële instelling, een trust, een stichting, een gevolmachtigde of een </w:t>
      </w:r>
      <w:r w:rsidRPr="00131499">
        <w:rPr>
          <w:rFonts w:ascii="Verdana" w:eastAsia="Times New Roman" w:hAnsi="Verdana" w:cs="Times New Roman"/>
          <w:color w:val="444444"/>
          <w:sz w:val="20"/>
          <w:szCs w:val="20"/>
          <w:lang w:eastAsia="en-GB"/>
        </w:rPr>
        <w:lastRenderedPageBreak/>
        <w:t xml:space="preserve">persoon die werkzaam is in de hoedanigheid van een vertegenwoordiger of een zaakwaarnemer of omdat de inlichtingen betrekking hebben op eigendomsbelangen in een persoon. Voor zover zulks nodig is om die inlichtingen te verkrijgen, heeft de belastingadministratie van de aangezochte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de bevoegdheid om te vragen inlichtingen bekend te maken en om een onderzoek en verhoren in te stellen, niettegenstaande andersluidende bepalingen in de binnenlandse belastingwetgeving van die Staat.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ARTIKEL II</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1. Elk van de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Staten stelt de andere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Staat langs diplomatieke weg in kennis van de voltooiing van de procedures die door zijn wetgeving voor de inwerkingtreding van dit Protocol zijn vereist. Het Protocol zal in werking treden op de datum van de laatste van deze kennisgevingen en de bepalingen ervan zullen van toepassing zijn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a) met betrekking tot de bij de bron verschuldigde belastingen op inkomsten die zijn toegekend of betaalbaar gesteld op of na 1 januari 2010;</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b) met betrekking tot de andere belastingen geheven naar inkomsten van belastbare tijdperken die aanvangen op of na 1 januari 2010;</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xml:space="preserve">c) met betrekking tot alle andere belastingen die worden geheven door of ten behoeve van de </w:t>
      </w:r>
      <w:proofErr w:type="spellStart"/>
      <w:r w:rsidRPr="00131499">
        <w:rPr>
          <w:rFonts w:ascii="Verdana" w:eastAsia="Times New Roman" w:hAnsi="Verdana" w:cs="Times New Roman"/>
          <w:color w:val="444444"/>
          <w:sz w:val="20"/>
          <w:szCs w:val="20"/>
          <w:lang w:eastAsia="en-GB"/>
        </w:rPr>
        <w:t>overeenkomstsluitende</w:t>
      </w:r>
      <w:proofErr w:type="spellEnd"/>
      <w:r w:rsidRPr="00131499">
        <w:rPr>
          <w:rFonts w:ascii="Verdana" w:eastAsia="Times New Roman" w:hAnsi="Verdana" w:cs="Times New Roman"/>
          <w:color w:val="444444"/>
          <w:sz w:val="20"/>
          <w:szCs w:val="20"/>
          <w:lang w:eastAsia="en-GB"/>
        </w:rPr>
        <w:t xml:space="preserve"> Staten, op elke andere belasting die verschuldigd is ter zake van belastbare feiten die zich voordoen op of na 1 januari 2010.</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2. Niettegenstaande paragraaf 1 zullen de bepalingen van artikel 26 (Uitwisseling van inlichtingen) toepassing vinden op strafrechtelijke belastingaangelegenheden vanaf de datum van inwerkingtreding van het Protocol, ongeacht het belastbaar tijdperk waarop de aangelegenheid betrekking heeft.</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De uitdrukking "strafrechtelijke belastingaangelegenheden" betekent belastingaangelegenheden waarbij opzettelijke handelingen verricht zijn die tot gerechtelijke vervolging kunnen leiden krachtens de strafwetgeving van de verzoekende Staat.</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ARTIKEL III</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 </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Dit Protocol, dat een integrerend deel van de Overeenkomst uitmaakt, zal van kracht blijven zolang de Overeenkomst van kracht blijft en zal van toepassing zijn zolang de Overeenkomst zelf van toepassing is.</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Ten blijke waarvan de ondergetekenden, daartoe behoorlijk gevolmachtigd door hun respectieve Regeringen, dit Protocol hebben ondertekend.</w:t>
      </w:r>
    </w:p>
    <w:p w:rsidR="00131499" w:rsidRPr="00131499" w:rsidRDefault="00131499" w:rsidP="0013149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31499">
        <w:rPr>
          <w:rFonts w:ascii="Verdana" w:eastAsia="Times New Roman" w:hAnsi="Verdana" w:cs="Times New Roman"/>
          <w:color w:val="444444"/>
          <w:sz w:val="20"/>
          <w:szCs w:val="20"/>
          <w:lang w:eastAsia="en-GB"/>
        </w:rPr>
        <w:t>Gedaan in tweevoud te Parijs, op 24 juni 2009, in de Engelse taal.</w:t>
      </w:r>
    </w:p>
    <w:p w:rsidR="002703C5" w:rsidRPr="00131499" w:rsidRDefault="002703C5" w:rsidP="00131499">
      <w:pPr>
        <w:jc w:val="both"/>
      </w:pPr>
    </w:p>
    <w:sectPr w:rsidR="002703C5" w:rsidRPr="0013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C3"/>
    <w:rsid w:val="00131499"/>
    <w:rsid w:val="002703C5"/>
    <w:rsid w:val="00F53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5A35-CE82-4DFE-AA33-4B6E372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530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0C3"/>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F530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F530C3"/>
    <w:rPr>
      <w:b/>
      <w:bCs/>
    </w:rPr>
  </w:style>
  <w:style w:type="character" w:styleId="Nadruk">
    <w:name w:val="Emphasis"/>
    <w:basedOn w:val="Standaardalinea-lettertype"/>
    <w:uiPriority w:val="20"/>
    <w:qFormat/>
    <w:rsid w:val="00F530C3"/>
    <w:rPr>
      <w:i/>
      <w:iCs/>
    </w:rPr>
  </w:style>
  <w:style w:type="character" w:styleId="Hyperlink">
    <w:name w:val="Hyperlink"/>
    <w:basedOn w:val="Standaardalinea-lettertype"/>
    <w:uiPriority w:val="99"/>
    <w:semiHidden/>
    <w:unhideWhenUsed/>
    <w:rsid w:val="00F5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88137">
      <w:bodyDiv w:val="1"/>
      <w:marLeft w:val="0"/>
      <w:marRight w:val="0"/>
      <w:marTop w:val="0"/>
      <w:marBottom w:val="0"/>
      <w:divBdr>
        <w:top w:val="none" w:sz="0" w:space="0" w:color="auto"/>
        <w:left w:val="none" w:sz="0" w:space="0" w:color="auto"/>
        <w:bottom w:val="none" w:sz="0" w:space="0" w:color="auto"/>
        <w:right w:val="none" w:sz="0" w:space="0" w:color="auto"/>
      </w:divBdr>
      <w:divsChild>
        <w:div w:id="370347862">
          <w:marLeft w:val="0"/>
          <w:marRight w:val="0"/>
          <w:marTop w:val="0"/>
          <w:marBottom w:val="0"/>
          <w:divBdr>
            <w:top w:val="none" w:sz="0" w:space="0" w:color="auto"/>
            <w:left w:val="none" w:sz="0" w:space="0" w:color="auto"/>
            <w:bottom w:val="none" w:sz="0" w:space="0" w:color="auto"/>
            <w:right w:val="none" w:sz="0" w:space="0" w:color="auto"/>
          </w:divBdr>
        </w:div>
      </w:divsChild>
    </w:div>
    <w:div w:id="2094625690">
      <w:bodyDiv w:val="1"/>
      <w:marLeft w:val="0"/>
      <w:marRight w:val="0"/>
      <w:marTop w:val="0"/>
      <w:marBottom w:val="0"/>
      <w:divBdr>
        <w:top w:val="none" w:sz="0" w:space="0" w:color="auto"/>
        <w:left w:val="none" w:sz="0" w:space="0" w:color="auto"/>
        <w:bottom w:val="none" w:sz="0" w:space="0" w:color="auto"/>
        <w:right w:val="none" w:sz="0" w:space="0" w:color="auto"/>
      </w:divBdr>
      <w:divsChild>
        <w:div w:id="11094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2019-02-22T13:56:00Z</dcterms:created>
  <dcterms:modified xsi:type="dcterms:W3CDTF">2019-02-22T13:56:00Z</dcterms:modified>
</cp:coreProperties>
</file>